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F0C34" w:rsidRDefault="00CD44A0" w:rsidP="00CD44A0">
      <w:pPr>
        <w:spacing w:after="0"/>
        <w:ind w:right="-168"/>
        <w:jc w:val="center"/>
        <w:rPr>
          <w:rFonts w:ascii="Arial" w:hAnsi="Arial" w:cs="Arial"/>
          <w:b/>
          <w:sz w:val="36"/>
          <w:szCs w:val="36"/>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3289300</wp:posOffset>
                </wp:positionH>
                <wp:positionV relativeFrom="paragraph">
                  <wp:posOffset>-969645</wp:posOffset>
                </wp:positionV>
                <wp:extent cx="2432050" cy="577215"/>
                <wp:effectExtent l="0" t="0" r="25400" b="13335"/>
                <wp:wrapNone/>
                <wp:docPr id="14" name="Text Box 14"/>
                <wp:cNvGraphicFramePr/>
                <a:graphic xmlns:a="http://schemas.openxmlformats.org/drawingml/2006/main">
                  <a:graphicData uri="http://schemas.microsoft.com/office/word/2010/wordprocessingShape">
                    <wps:wsp>
                      <wps:cNvSpPr txBox="1"/>
                      <wps:spPr>
                        <a:xfrm>
                          <a:off x="0" y="0"/>
                          <a:ext cx="2432050" cy="5772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44A0" w:rsidRPr="00CD44A0" w:rsidRDefault="003F1584" w:rsidP="00CD44A0">
                            <w:pPr>
                              <w:spacing w:after="0"/>
                              <w:jc w:val="center"/>
                              <w:rPr>
                                <w:rFonts w:ascii="Arial" w:hAnsi="Arial" w:cs="Arial"/>
                                <w:sz w:val="16"/>
                              </w:rPr>
                            </w:pPr>
                            <w:r>
                              <w:rPr>
                                <w:rFonts w:ascii="Arial" w:hAnsi="Arial" w:cs="Arial"/>
                                <w:noProof/>
                                <w:sz w:val="16"/>
                                <w:lang w:eastAsia="en-GB"/>
                              </w:rPr>
                              <w:drawing>
                                <wp:inline distT="0" distB="0" distL="0" distR="0">
                                  <wp:extent cx="2103120" cy="479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head Logo_no strap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3120" cy="4794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59pt;margin-top:-76.35pt;width:191.5pt;height:4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WEckwIAALQFAAAOAAAAZHJzL2Uyb0RvYy54bWysVE1v2zAMvQ/YfxB0X52kSbsFdYqsRYcB&#10;xVqsHXpWZKkxKouapCTufv2eZCdNPy4ddrEp8pEin0ienLaNYWvlQ0225MODAWfKSqpqe1/yX7cX&#10;nz5zFqKwlTBkVckfVeCns48fTjZuqka0JFMpzxDEhunGlXwZo5sWRZBL1YhwQE5ZGDX5RkQc/X1R&#10;ebFB9MYUo8HgqNiQr5wnqUKA9rwz8lmOr7WS8UrroCIzJUduMX99/i7St5idiOm9F25Zyz4N8Q9Z&#10;NKK2uHQX6lxEwVa+fhWqqaWnQDoeSGoK0rqWKteAaoaDF9XcLIVTuRaQE9yOpvD/wsof62vP6gpv&#10;N+bMigZvdKvayL5Sy6ACPxsXpoDdOABjCz2wW32AMpXdat+kPwpisIPpxx27KZqEcjQ+HA0mMEnY&#10;JsfHo+EkhSmevJ0P8ZuihiWh5B6vl0kV68sQO+gWki4LZOrqojYmH1LHqDPj2VrgrU3MOSL4M5Sx&#10;bFPyo0Ok8SpCCr3zXxghH/r09iIgnrHJU+Xe6tNKDHVMZCk+GpUwxv5UGtxmQt7IUUip7C7PjE4o&#10;jYre49jjn7J6j3NXBzzyzWTjzrmpLfmOpefUVg9banWHxxvu1Z3E2C7avnMWVD2icTx1oxecvKhB&#10;9KUI8Vp4zBoaAvsjXuGjDeF1qJc4W5L/85Y+4TECsHK2weyWPPxeCa84M98thuPLcDxOw54P48nx&#10;CAe/b1nsW+yqOSO0zBCbysksJnw0W1F7au6wZubpVpiElbi75HErnsVuo2BNSTWfZxDG24l4aW+c&#10;TKETvanBbts74V3f4BGj8YO2Uy6mL/q8wyZPS/NVJF3nIUgEd6z2xGM15DHq11jaPfvnjHpatrO/&#10;AAAA//8DAFBLAwQUAAYACAAAACEAkyryOt4AAAAMAQAADwAAAGRycy9kb3ducmV2LnhtbEyPwU7D&#10;MBBE70j8g7VI3FrHlVrcEKcCVLhwoiDO29i1I2I7st00/D3LCY47O5p50+xmP7DJpNzHoEAsK2Am&#10;dFH3wSr4eH9eSGC5YNA4xGAUfJsMu/b6qsFax0t4M9OhWEYhIdeowJUy1pznzhmPeRlHE+h3islj&#10;oTNZrhNeKNwPfFVVG+6xD9TgcDRPznRfh7NXsH+0W9tJTG4vdd9P8+fp1b4odXszP9wDK2Yuf2b4&#10;xSd0aInpGM9BZzYoWAtJW4qChViv7oCRZVsJko4kbYQE3jb8/4j2BwAA//8DAFBLAQItABQABgAI&#10;AAAAIQC2gziS/gAAAOEBAAATAAAAAAAAAAAAAAAAAAAAAABbQ29udGVudF9UeXBlc10ueG1sUEsB&#10;Ai0AFAAGAAgAAAAhADj9If/WAAAAlAEAAAsAAAAAAAAAAAAAAAAALwEAAF9yZWxzLy5yZWxzUEsB&#10;Ai0AFAAGAAgAAAAhAE/1YRyTAgAAtAUAAA4AAAAAAAAAAAAAAAAALgIAAGRycy9lMm9Eb2MueG1s&#10;UEsBAi0AFAAGAAgAAAAhAJMq8jreAAAADAEAAA8AAAAAAAAAAAAAAAAA7QQAAGRycy9kb3ducmV2&#10;LnhtbFBLBQYAAAAABAAEAPMAAAD4BQAAAAA=&#10;" fillcolor="white [3201]" strokeweight=".5pt">
                <v:textbox>
                  <w:txbxContent>
                    <w:p w:rsidR="00CD44A0" w:rsidRPr="00CD44A0" w:rsidRDefault="003F1584" w:rsidP="00CD44A0">
                      <w:pPr>
                        <w:spacing w:after="0"/>
                        <w:jc w:val="center"/>
                        <w:rPr>
                          <w:rFonts w:ascii="Arial" w:hAnsi="Arial" w:cs="Arial"/>
                          <w:sz w:val="16"/>
                        </w:rPr>
                      </w:pPr>
                      <w:r>
                        <w:rPr>
                          <w:rFonts w:ascii="Arial" w:hAnsi="Arial" w:cs="Arial"/>
                          <w:noProof/>
                          <w:sz w:val="16"/>
                          <w:lang w:eastAsia="en-GB"/>
                        </w:rPr>
                        <w:drawing>
                          <wp:inline distT="0" distB="0" distL="0" distR="0">
                            <wp:extent cx="2103120" cy="479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head Logo_no strap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3120" cy="479425"/>
                                    </a:xfrm>
                                    <a:prstGeom prst="rect">
                                      <a:avLst/>
                                    </a:prstGeom>
                                  </pic:spPr>
                                </pic:pic>
                              </a:graphicData>
                            </a:graphic>
                          </wp:inline>
                        </w:drawing>
                      </w:r>
                    </w:p>
                  </w:txbxContent>
                </v:textbox>
              </v:shape>
            </w:pict>
          </mc:Fallback>
        </mc:AlternateContent>
      </w:r>
      <w:r w:rsidR="003F0C34" w:rsidRPr="00CD44A0">
        <w:rPr>
          <w:rFonts w:ascii="Arial" w:hAnsi="Arial" w:cs="Arial"/>
          <w:b/>
          <w:sz w:val="36"/>
          <w:szCs w:val="36"/>
        </w:rPr>
        <w:t>Workplace Health and Wellbeing Strategy</w:t>
      </w:r>
    </w:p>
    <w:p w:rsidR="00CD44A0" w:rsidRPr="00CD44A0" w:rsidRDefault="00CD44A0" w:rsidP="00CD44A0">
      <w:pPr>
        <w:spacing w:after="0"/>
        <w:ind w:right="-168"/>
        <w:jc w:val="center"/>
        <w:rPr>
          <w:rFonts w:ascii="Arial" w:hAnsi="Arial" w:cs="Arial"/>
          <w:b/>
          <w:sz w:val="36"/>
          <w:szCs w:val="36"/>
        </w:rPr>
      </w:pPr>
    </w:p>
    <w:p w:rsidR="003F0C34" w:rsidRPr="00A41BB1" w:rsidRDefault="003F0C34" w:rsidP="00CD44A0">
      <w:pPr>
        <w:spacing w:after="0" w:line="240" w:lineRule="auto"/>
        <w:jc w:val="both"/>
        <w:rPr>
          <w:rFonts w:ascii="Arial" w:hAnsi="Arial" w:cs="Arial"/>
          <w:b/>
          <w:sz w:val="24"/>
          <w:szCs w:val="24"/>
        </w:rPr>
      </w:pPr>
      <w:r w:rsidRPr="00A41BB1">
        <w:rPr>
          <w:rFonts w:ascii="Arial" w:hAnsi="Arial" w:cs="Arial"/>
          <w:b/>
          <w:sz w:val="24"/>
          <w:szCs w:val="24"/>
        </w:rPr>
        <w:t>1.</w:t>
      </w:r>
      <w:r w:rsidRPr="00A41BB1">
        <w:rPr>
          <w:rFonts w:ascii="Arial" w:hAnsi="Arial" w:cs="Arial"/>
          <w:b/>
          <w:sz w:val="24"/>
          <w:szCs w:val="24"/>
        </w:rPr>
        <w:tab/>
        <w:t>Introduction</w:t>
      </w:r>
    </w:p>
    <w:p w:rsidR="003F0C34" w:rsidRPr="00A41BB1" w:rsidRDefault="003F0C34" w:rsidP="00CD44A0">
      <w:pPr>
        <w:autoSpaceDE w:val="0"/>
        <w:autoSpaceDN w:val="0"/>
        <w:adjustRightInd w:val="0"/>
        <w:spacing w:after="0" w:line="240" w:lineRule="auto"/>
        <w:jc w:val="both"/>
        <w:rPr>
          <w:rFonts w:ascii="Arial" w:hAnsi="Arial" w:cs="Arial"/>
          <w:color w:val="000000"/>
          <w:sz w:val="24"/>
          <w:szCs w:val="24"/>
        </w:rPr>
      </w:pPr>
    </w:p>
    <w:p w:rsidR="003F0C34" w:rsidRPr="00DD7944" w:rsidRDefault="003F1584" w:rsidP="00CD44A0">
      <w:pPr>
        <w:pStyle w:val="ListParagraph"/>
        <w:numPr>
          <w:ilvl w:val="1"/>
          <w:numId w:val="3"/>
        </w:numPr>
        <w:autoSpaceDE w:val="0"/>
        <w:autoSpaceDN w:val="0"/>
        <w:adjustRightInd w:val="0"/>
        <w:jc w:val="both"/>
        <w:rPr>
          <w:rFonts w:ascii="Arial" w:hAnsi="Arial" w:cs="Arial"/>
          <w:color w:val="000000"/>
        </w:rPr>
      </w:pPr>
      <w:r w:rsidRPr="003F1584">
        <w:rPr>
          <w:rFonts w:ascii="Arial" w:hAnsi="Arial" w:cs="Arial"/>
          <w:color w:val="000000"/>
        </w:rPr>
        <w:t>Springhead School</w:t>
      </w:r>
      <w:r w:rsidR="003F0C34" w:rsidRPr="003F1584">
        <w:rPr>
          <w:rFonts w:ascii="Arial" w:hAnsi="Arial" w:cs="Arial"/>
          <w:color w:val="000000"/>
        </w:rPr>
        <w:t xml:space="preserve"> recognises the importance of supporting and promoting the health and wellbeing of all staff</w:t>
      </w:r>
      <w:r w:rsidR="003F0C34" w:rsidRPr="00DD7944">
        <w:rPr>
          <w:rFonts w:ascii="Arial" w:hAnsi="Arial" w:cs="Arial"/>
          <w:color w:val="000000"/>
        </w:rPr>
        <w:t xml:space="preserve"> and that this can have a positive impact on their work performance and attendance.  </w:t>
      </w:r>
    </w:p>
    <w:p w:rsidR="003F0C34" w:rsidRDefault="003F0C34" w:rsidP="00CD44A0">
      <w:pPr>
        <w:autoSpaceDE w:val="0"/>
        <w:autoSpaceDN w:val="0"/>
        <w:spacing w:after="0" w:line="240" w:lineRule="auto"/>
        <w:jc w:val="both"/>
        <w:rPr>
          <w:rFonts w:ascii="Arial" w:hAnsi="Arial" w:cs="Arial"/>
          <w:iCs/>
          <w:sz w:val="24"/>
          <w:szCs w:val="24"/>
        </w:rPr>
      </w:pPr>
    </w:p>
    <w:p w:rsidR="003F0C34" w:rsidRPr="00DD7944" w:rsidRDefault="003F0C34" w:rsidP="00CD44A0">
      <w:pPr>
        <w:autoSpaceDE w:val="0"/>
        <w:autoSpaceDN w:val="0"/>
        <w:spacing w:after="0" w:line="240" w:lineRule="auto"/>
        <w:ind w:left="709" w:hanging="709"/>
        <w:jc w:val="both"/>
        <w:rPr>
          <w:rFonts w:ascii="Arial" w:hAnsi="Arial" w:cs="Arial"/>
          <w:sz w:val="24"/>
          <w:szCs w:val="24"/>
        </w:rPr>
      </w:pPr>
      <w:r>
        <w:rPr>
          <w:rFonts w:ascii="Arial" w:hAnsi="Arial" w:cs="Arial"/>
          <w:iCs/>
          <w:sz w:val="24"/>
          <w:szCs w:val="24"/>
        </w:rPr>
        <w:t>1.2</w:t>
      </w:r>
      <w:r>
        <w:rPr>
          <w:rFonts w:ascii="Arial" w:hAnsi="Arial" w:cs="Arial"/>
          <w:iCs/>
          <w:sz w:val="24"/>
          <w:szCs w:val="24"/>
        </w:rPr>
        <w:tab/>
      </w:r>
      <w:r w:rsidRPr="00DD7944">
        <w:rPr>
          <w:rFonts w:ascii="Arial" w:hAnsi="Arial" w:cs="Arial"/>
          <w:iCs/>
          <w:sz w:val="24"/>
          <w:szCs w:val="24"/>
        </w:rPr>
        <w:t xml:space="preserve">Health relates to a person’s physical and mental condition. </w:t>
      </w:r>
      <w:r>
        <w:rPr>
          <w:rFonts w:ascii="Arial" w:hAnsi="Arial" w:cs="Arial"/>
          <w:iCs/>
          <w:sz w:val="24"/>
          <w:szCs w:val="24"/>
        </w:rPr>
        <w:t xml:space="preserve"> Wellbeing</w:t>
      </w:r>
      <w:r w:rsidRPr="00DD7944">
        <w:rPr>
          <w:rFonts w:ascii="Arial" w:hAnsi="Arial" w:cs="Arial"/>
          <w:iCs/>
          <w:sz w:val="24"/>
          <w:szCs w:val="24"/>
        </w:rPr>
        <w:t xml:space="preserve"> is the subjective state of being healthy, happy, contented, comfortable and satisfied with one’s quality of life.</w:t>
      </w:r>
      <w:r>
        <w:rPr>
          <w:rFonts w:ascii="Arial" w:hAnsi="Arial" w:cs="Arial"/>
          <w:iCs/>
          <w:sz w:val="24"/>
          <w:szCs w:val="24"/>
        </w:rPr>
        <w:t xml:space="preserve"> </w:t>
      </w:r>
      <w:r w:rsidRPr="00DD7944">
        <w:rPr>
          <w:rFonts w:ascii="Arial" w:hAnsi="Arial" w:cs="Arial"/>
          <w:iCs/>
          <w:sz w:val="24"/>
          <w:szCs w:val="24"/>
        </w:rPr>
        <w:t xml:space="preserve"> Mental </w:t>
      </w:r>
      <w:r>
        <w:rPr>
          <w:rFonts w:ascii="Arial" w:hAnsi="Arial" w:cs="Arial"/>
          <w:iCs/>
          <w:sz w:val="24"/>
          <w:szCs w:val="24"/>
        </w:rPr>
        <w:t>wellbeing</w:t>
      </w:r>
      <w:r w:rsidRPr="00DD7944">
        <w:rPr>
          <w:rFonts w:ascii="Arial" w:hAnsi="Arial" w:cs="Arial"/>
          <w:iCs/>
          <w:sz w:val="24"/>
          <w:szCs w:val="24"/>
        </w:rPr>
        <w:t xml:space="preserve"> relates to a person’s emotional and psychological </w:t>
      </w:r>
      <w:r>
        <w:rPr>
          <w:rFonts w:ascii="Arial" w:hAnsi="Arial" w:cs="Arial"/>
          <w:iCs/>
          <w:sz w:val="24"/>
          <w:szCs w:val="24"/>
        </w:rPr>
        <w:t>wellbeing</w:t>
      </w:r>
      <w:r w:rsidRPr="00DD7944">
        <w:rPr>
          <w:rFonts w:ascii="Arial" w:hAnsi="Arial" w:cs="Arial"/>
          <w:iCs/>
          <w:sz w:val="24"/>
          <w:szCs w:val="24"/>
        </w:rPr>
        <w:t xml:space="preserve">. </w:t>
      </w:r>
      <w:r>
        <w:rPr>
          <w:rFonts w:ascii="Arial" w:hAnsi="Arial" w:cs="Arial"/>
          <w:iCs/>
          <w:sz w:val="24"/>
          <w:szCs w:val="24"/>
        </w:rPr>
        <w:t xml:space="preserve"> </w:t>
      </w:r>
      <w:r w:rsidRPr="00DD7944">
        <w:rPr>
          <w:rFonts w:ascii="Arial" w:hAnsi="Arial" w:cs="Arial"/>
          <w:iCs/>
          <w:sz w:val="24"/>
          <w:szCs w:val="24"/>
        </w:rPr>
        <w:t xml:space="preserve">This includes self-esteem and the ability to socialise and cope in the face of adversity. </w:t>
      </w:r>
      <w:r>
        <w:rPr>
          <w:rFonts w:ascii="Arial" w:hAnsi="Arial" w:cs="Arial"/>
          <w:iCs/>
          <w:sz w:val="24"/>
          <w:szCs w:val="24"/>
        </w:rPr>
        <w:t xml:space="preserve"> </w:t>
      </w:r>
      <w:r w:rsidRPr="00DD7944">
        <w:rPr>
          <w:rFonts w:ascii="Arial" w:hAnsi="Arial" w:cs="Arial"/>
          <w:iCs/>
          <w:sz w:val="24"/>
          <w:szCs w:val="24"/>
        </w:rPr>
        <w:t>It also includes being able to develop potential, work productively and creatively, build strong and positive relationships with others and contribute to the community.</w:t>
      </w:r>
    </w:p>
    <w:p w:rsidR="003F0C34" w:rsidRPr="00DD7944" w:rsidRDefault="003F0C34" w:rsidP="00CD44A0">
      <w:pPr>
        <w:autoSpaceDE w:val="0"/>
        <w:autoSpaceDN w:val="0"/>
        <w:adjustRightInd w:val="0"/>
        <w:spacing w:after="0" w:line="240" w:lineRule="auto"/>
        <w:ind w:left="709" w:hanging="709"/>
        <w:jc w:val="both"/>
        <w:rPr>
          <w:rFonts w:ascii="Arial" w:hAnsi="Arial" w:cs="Arial"/>
          <w:sz w:val="24"/>
          <w:szCs w:val="24"/>
        </w:rPr>
      </w:pPr>
    </w:p>
    <w:p w:rsidR="003F0C34" w:rsidRPr="00A41BB1" w:rsidRDefault="003F0C34" w:rsidP="00CD44A0">
      <w:pPr>
        <w:autoSpaceDE w:val="0"/>
        <w:autoSpaceDN w:val="0"/>
        <w:adjustRightInd w:val="0"/>
        <w:spacing w:after="0" w:line="240" w:lineRule="auto"/>
        <w:ind w:left="709" w:hanging="709"/>
        <w:jc w:val="both"/>
        <w:rPr>
          <w:rFonts w:ascii="Arial" w:hAnsi="Arial" w:cs="Arial"/>
          <w:color w:val="000000"/>
          <w:sz w:val="24"/>
          <w:szCs w:val="24"/>
        </w:rPr>
      </w:pPr>
      <w:r w:rsidRPr="00A41BB1">
        <w:rPr>
          <w:rFonts w:ascii="Arial" w:hAnsi="Arial" w:cs="Arial"/>
          <w:color w:val="000000"/>
          <w:sz w:val="24"/>
          <w:szCs w:val="24"/>
        </w:rPr>
        <w:t>1.</w:t>
      </w:r>
      <w:r>
        <w:rPr>
          <w:rFonts w:ascii="Arial" w:hAnsi="Arial" w:cs="Arial"/>
          <w:color w:val="000000"/>
          <w:sz w:val="24"/>
          <w:szCs w:val="24"/>
        </w:rPr>
        <w:t>3</w:t>
      </w:r>
      <w:r w:rsidRPr="00A41BB1">
        <w:rPr>
          <w:rFonts w:ascii="Arial" w:hAnsi="Arial" w:cs="Arial"/>
          <w:color w:val="000000"/>
          <w:sz w:val="24"/>
          <w:szCs w:val="24"/>
        </w:rPr>
        <w:tab/>
        <w:t xml:space="preserve">This strategy sets out the school’s vision in relation to employee health and </w:t>
      </w:r>
      <w:r>
        <w:rPr>
          <w:rFonts w:ascii="Arial" w:hAnsi="Arial" w:cs="Arial"/>
          <w:color w:val="000000"/>
          <w:sz w:val="24"/>
          <w:szCs w:val="24"/>
        </w:rPr>
        <w:t>wellbeing</w:t>
      </w:r>
      <w:r w:rsidRPr="00A41BB1">
        <w:rPr>
          <w:rFonts w:ascii="Arial" w:hAnsi="Arial" w:cs="Arial"/>
          <w:color w:val="000000"/>
          <w:sz w:val="24"/>
          <w:szCs w:val="24"/>
        </w:rPr>
        <w:t>.  It is supported by a</w:t>
      </w:r>
      <w:r>
        <w:rPr>
          <w:rFonts w:ascii="Arial" w:hAnsi="Arial" w:cs="Arial"/>
          <w:color w:val="000000"/>
          <w:sz w:val="24"/>
          <w:szCs w:val="24"/>
        </w:rPr>
        <w:t>n</w:t>
      </w:r>
      <w:r w:rsidRPr="00A41BB1">
        <w:rPr>
          <w:rFonts w:ascii="Arial" w:hAnsi="Arial" w:cs="Arial"/>
          <w:color w:val="000000"/>
          <w:sz w:val="24"/>
          <w:szCs w:val="24"/>
        </w:rPr>
        <w:t xml:space="preserve"> </w:t>
      </w:r>
      <w:r>
        <w:rPr>
          <w:rFonts w:ascii="Arial" w:hAnsi="Arial" w:cs="Arial"/>
          <w:color w:val="000000"/>
          <w:sz w:val="24"/>
          <w:szCs w:val="24"/>
        </w:rPr>
        <w:t xml:space="preserve">action plan, at appendix 1, </w:t>
      </w:r>
      <w:r w:rsidRPr="00A41BB1">
        <w:rPr>
          <w:rFonts w:ascii="Arial" w:hAnsi="Arial" w:cs="Arial"/>
          <w:color w:val="000000"/>
          <w:sz w:val="24"/>
          <w:szCs w:val="24"/>
        </w:rPr>
        <w:t xml:space="preserve">which details </w:t>
      </w:r>
      <w:r>
        <w:rPr>
          <w:rFonts w:ascii="Arial" w:hAnsi="Arial" w:cs="Arial"/>
          <w:color w:val="000000"/>
          <w:sz w:val="24"/>
          <w:szCs w:val="24"/>
        </w:rPr>
        <w:t xml:space="preserve">the steps </w:t>
      </w:r>
      <w:r w:rsidRPr="00A41BB1">
        <w:rPr>
          <w:rFonts w:ascii="Arial" w:hAnsi="Arial" w:cs="Arial"/>
          <w:color w:val="000000"/>
          <w:sz w:val="24"/>
          <w:szCs w:val="24"/>
        </w:rPr>
        <w:t xml:space="preserve">which the school </w:t>
      </w:r>
      <w:r>
        <w:rPr>
          <w:rFonts w:ascii="Arial" w:hAnsi="Arial" w:cs="Arial"/>
          <w:color w:val="000000"/>
          <w:sz w:val="24"/>
          <w:szCs w:val="24"/>
        </w:rPr>
        <w:t xml:space="preserve">is taking </w:t>
      </w:r>
      <w:r w:rsidRPr="00A41BB1">
        <w:rPr>
          <w:rFonts w:ascii="Arial" w:hAnsi="Arial" w:cs="Arial"/>
          <w:color w:val="000000"/>
          <w:sz w:val="24"/>
          <w:szCs w:val="24"/>
        </w:rPr>
        <w:t xml:space="preserve">to maintain and promote the health and </w:t>
      </w:r>
      <w:r>
        <w:rPr>
          <w:rFonts w:ascii="Arial" w:hAnsi="Arial" w:cs="Arial"/>
          <w:color w:val="000000"/>
          <w:sz w:val="24"/>
          <w:szCs w:val="24"/>
        </w:rPr>
        <w:t>wellbeing</w:t>
      </w:r>
      <w:r w:rsidRPr="00A41BB1">
        <w:rPr>
          <w:rFonts w:ascii="Arial" w:hAnsi="Arial" w:cs="Arial"/>
          <w:color w:val="000000"/>
          <w:sz w:val="24"/>
          <w:szCs w:val="24"/>
        </w:rPr>
        <w:t xml:space="preserve"> of all staff.  </w:t>
      </w:r>
    </w:p>
    <w:p w:rsidR="003F0C34" w:rsidRDefault="003F0C34" w:rsidP="00CD44A0">
      <w:pPr>
        <w:autoSpaceDE w:val="0"/>
        <w:autoSpaceDN w:val="0"/>
        <w:adjustRightInd w:val="0"/>
        <w:spacing w:after="0" w:line="240" w:lineRule="auto"/>
        <w:ind w:left="709" w:hanging="709"/>
        <w:jc w:val="both"/>
        <w:rPr>
          <w:rFonts w:ascii="Arial" w:hAnsi="Arial" w:cs="Arial"/>
          <w:color w:val="000000"/>
          <w:sz w:val="24"/>
          <w:szCs w:val="24"/>
        </w:rPr>
      </w:pPr>
    </w:p>
    <w:p w:rsidR="003F0C34" w:rsidRPr="005340B8" w:rsidRDefault="003F0C34" w:rsidP="00CD44A0">
      <w:pPr>
        <w:autoSpaceDE w:val="0"/>
        <w:autoSpaceDN w:val="0"/>
        <w:adjustRightInd w:val="0"/>
        <w:spacing w:after="0" w:line="240" w:lineRule="auto"/>
        <w:ind w:left="709" w:hanging="709"/>
        <w:jc w:val="both"/>
        <w:rPr>
          <w:rFonts w:ascii="Arial" w:hAnsi="Arial" w:cs="Arial"/>
          <w:b/>
          <w:color w:val="000000"/>
          <w:sz w:val="24"/>
          <w:szCs w:val="24"/>
        </w:rPr>
      </w:pPr>
      <w:r w:rsidRPr="005340B8">
        <w:rPr>
          <w:rFonts w:ascii="Arial" w:hAnsi="Arial" w:cs="Arial"/>
          <w:b/>
          <w:color w:val="000000"/>
          <w:sz w:val="24"/>
          <w:szCs w:val="24"/>
        </w:rPr>
        <w:t>2.</w:t>
      </w:r>
      <w:r w:rsidRPr="005340B8">
        <w:rPr>
          <w:rFonts w:ascii="Arial" w:hAnsi="Arial" w:cs="Arial"/>
          <w:b/>
          <w:color w:val="000000"/>
          <w:sz w:val="24"/>
          <w:szCs w:val="24"/>
        </w:rPr>
        <w:tab/>
        <w:t>Aims</w:t>
      </w:r>
      <w:r>
        <w:rPr>
          <w:rFonts w:ascii="Arial" w:hAnsi="Arial" w:cs="Arial"/>
          <w:b/>
          <w:color w:val="000000"/>
          <w:sz w:val="24"/>
          <w:szCs w:val="24"/>
        </w:rPr>
        <w:t xml:space="preserve"> and objectives</w:t>
      </w:r>
    </w:p>
    <w:p w:rsidR="003F0C34" w:rsidRDefault="003F0C34" w:rsidP="00CD44A0">
      <w:pPr>
        <w:autoSpaceDE w:val="0"/>
        <w:autoSpaceDN w:val="0"/>
        <w:adjustRightInd w:val="0"/>
        <w:spacing w:after="0" w:line="240" w:lineRule="auto"/>
        <w:ind w:left="709" w:hanging="709"/>
        <w:jc w:val="both"/>
        <w:rPr>
          <w:rFonts w:ascii="Arial" w:hAnsi="Arial" w:cs="Arial"/>
          <w:color w:val="000000"/>
          <w:sz w:val="24"/>
          <w:szCs w:val="24"/>
        </w:rPr>
      </w:pPr>
    </w:p>
    <w:p w:rsidR="003F0C34" w:rsidRPr="00A41BB1" w:rsidRDefault="003F0C34" w:rsidP="00CD44A0">
      <w:pPr>
        <w:autoSpaceDE w:val="0"/>
        <w:autoSpaceDN w:val="0"/>
        <w:adjustRightInd w:val="0"/>
        <w:spacing w:after="0" w:line="240" w:lineRule="auto"/>
        <w:ind w:left="709" w:hanging="709"/>
        <w:jc w:val="both"/>
        <w:rPr>
          <w:rFonts w:ascii="Arial" w:hAnsi="Arial" w:cs="Arial"/>
          <w:color w:val="000000"/>
          <w:sz w:val="24"/>
          <w:szCs w:val="24"/>
        </w:rPr>
      </w:pPr>
      <w:r>
        <w:rPr>
          <w:rFonts w:ascii="Arial" w:hAnsi="Arial" w:cs="Arial"/>
          <w:color w:val="000000"/>
          <w:sz w:val="24"/>
          <w:szCs w:val="24"/>
        </w:rPr>
        <w:t>2.1</w:t>
      </w:r>
      <w:r w:rsidRPr="00A41BB1">
        <w:rPr>
          <w:rFonts w:ascii="Arial" w:hAnsi="Arial" w:cs="Arial"/>
          <w:color w:val="000000"/>
          <w:sz w:val="24"/>
          <w:szCs w:val="24"/>
        </w:rPr>
        <w:tab/>
        <w:t xml:space="preserve">Through this strategy the school aims to improve employee health and </w:t>
      </w:r>
      <w:r>
        <w:rPr>
          <w:rFonts w:ascii="Arial" w:hAnsi="Arial" w:cs="Arial"/>
          <w:color w:val="000000"/>
          <w:sz w:val="24"/>
          <w:szCs w:val="24"/>
        </w:rPr>
        <w:t>wellbeing</w:t>
      </w:r>
      <w:r w:rsidRPr="00A41BB1">
        <w:rPr>
          <w:rFonts w:ascii="Arial" w:hAnsi="Arial" w:cs="Arial"/>
          <w:color w:val="000000"/>
          <w:sz w:val="24"/>
          <w:szCs w:val="24"/>
        </w:rPr>
        <w:t xml:space="preserve"> and as a result:</w:t>
      </w:r>
    </w:p>
    <w:p w:rsidR="003F0C34" w:rsidRPr="00A41BB1" w:rsidRDefault="003F0C34" w:rsidP="00CD44A0">
      <w:pPr>
        <w:autoSpaceDE w:val="0"/>
        <w:autoSpaceDN w:val="0"/>
        <w:adjustRightInd w:val="0"/>
        <w:spacing w:after="0" w:line="240" w:lineRule="auto"/>
        <w:jc w:val="both"/>
        <w:rPr>
          <w:rFonts w:ascii="Arial" w:hAnsi="Arial" w:cs="Arial"/>
          <w:color w:val="000000"/>
          <w:sz w:val="24"/>
          <w:szCs w:val="24"/>
        </w:rPr>
      </w:pPr>
    </w:p>
    <w:p w:rsidR="003F0C34" w:rsidRPr="00A41BB1" w:rsidRDefault="003F0C34" w:rsidP="00CD44A0">
      <w:pPr>
        <w:pStyle w:val="ListParagraph"/>
        <w:numPr>
          <w:ilvl w:val="0"/>
          <w:numId w:val="1"/>
        </w:numPr>
        <w:autoSpaceDE w:val="0"/>
        <w:autoSpaceDN w:val="0"/>
        <w:adjustRightInd w:val="0"/>
        <w:ind w:left="1134" w:hanging="425"/>
        <w:jc w:val="both"/>
        <w:rPr>
          <w:rFonts w:ascii="Arial" w:hAnsi="Arial" w:cs="Arial"/>
          <w:color w:val="000000"/>
        </w:rPr>
      </w:pPr>
      <w:r w:rsidRPr="00A41BB1">
        <w:rPr>
          <w:rFonts w:ascii="Arial" w:hAnsi="Arial" w:cs="Arial"/>
          <w:color w:val="000000"/>
        </w:rPr>
        <w:t>Deve</w:t>
      </w:r>
      <w:r>
        <w:rPr>
          <w:rFonts w:ascii="Arial" w:hAnsi="Arial" w:cs="Arial"/>
          <w:color w:val="000000"/>
        </w:rPr>
        <w:t>lop a more motivated workforce</w:t>
      </w:r>
      <w:r w:rsidRPr="00A41BB1">
        <w:rPr>
          <w:rFonts w:ascii="Arial" w:hAnsi="Arial" w:cs="Arial"/>
          <w:color w:val="000000"/>
        </w:rPr>
        <w:t xml:space="preserve"> who are able to deliver a better education for pupils of the school </w:t>
      </w:r>
    </w:p>
    <w:p w:rsidR="003F0C34" w:rsidRPr="00A41BB1" w:rsidRDefault="003F0C34" w:rsidP="00CD44A0">
      <w:pPr>
        <w:pStyle w:val="ListParagraph"/>
        <w:numPr>
          <w:ilvl w:val="0"/>
          <w:numId w:val="1"/>
        </w:numPr>
        <w:autoSpaceDE w:val="0"/>
        <w:autoSpaceDN w:val="0"/>
        <w:adjustRightInd w:val="0"/>
        <w:ind w:left="1134" w:hanging="425"/>
        <w:jc w:val="both"/>
        <w:rPr>
          <w:rFonts w:ascii="Arial" w:hAnsi="Arial" w:cs="Arial"/>
          <w:color w:val="000000"/>
        </w:rPr>
      </w:pPr>
      <w:r w:rsidRPr="00A41BB1">
        <w:rPr>
          <w:rFonts w:ascii="Arial" w:hAnsi="Arial" w:cs="Arial"/>
          <w:color w:val="000000"/>
        </w:rPr>
        <w:t>Attract and retain high quality staff who make a positive contribution to the performance of the school</w:t>
      </w:r>
    </w:p>
    <w:p w:rsidR="003F0C34" w:rsidRPr="00A41BB1" w:rsidRDefault="003F0C34" w:rsidP="00CD44A0">
      <w:pPr>
        <w:pStyle w:val="ListParagraph"/>
        <w:numPr>
          <w:ilvl w:val="0"/>
          <w:numId w:val="1"/>
        </w:numPr>
        <w:autoSpaceDE w:val="0"/>
        <w:autoSpaceDN w:val="0"/>
        <w:adjustRightInd w:val="0"/>
        <w:ind w:left="1134" w:hanging="425"/>
        <w:jc w:val="both"/>
        <w:rPr>
          <w:rFonts w:ascii="Arial" w:hAnsi="Arial" w:cs="Arial"/>
          <w:color w:val="000000"/>
        </w:rPr>
      </w:pPr>
      <w:r w:rsidRPr="00A41BB1">
        <w:rPr>
          <w:rFonts w:ascii="Arial" w:hAnsi="Arial" w:cs="Arial"/>
          <w:color w:val="000000"/>
        </w:rPr>
        <w:t xml:space="preserve">Improve the school’s effectiveness by actively reducing staff absenteeism and turnover </w:t>
      </w:r>
    </w:p>
    <w:p w:rsidR="003F0C34" w:rsidRPr="00A41BB1" w:rsidRDefault="003F0C34" w:rsidP="00CD44A0">
      <w:pPr>
        <w:pStyle w:val="ListParagraph"/>
        <w:numPr>
          <w:ilvl w:val="0"/>
          <w:numId w:val="1"/>
        </w:numPr>
        <w:autoSpaceDE w:val="0"/>
        <w:autoSpaceDN w:val="0"/>
        <w:adjustRightInd w:val="0"/>
        <w:ind w:left="1134" w:hanging="425"/>
        <w:jc w:val="both"/>
        <w:rPr>
          <w:rFonts w:ascii="Arial" w:hAnsi="Arial" w:cs="Arial"/>
          <w:color w:val="000000"/>
        </w:rPr>
      </w:pPr>
      <w:r>
        <w:rPr>
          <w:rFonts w:ascii="Arial" w:hAnsi="Arial" w:cs="Arial"/>
          <w:color w:val="000000"/>
        </w:rPr>
        <w:t xml:space="preserve">Encourage staff to achieve </w:t>
      </w:r>
      <w:r w:rsidRPr="00A41BB1">
        <w:rPr>
          <w:rFonts w:ascii="Arial" w:hAnsi="Arial" w:cs="Arial"/>
          <w:color w:val="000000"/>
        </w:rPr>
        <w:t xml:space="preserve">a work-life balance </w:t>
      </w:r>
      <w:r>
        <w:rPr>
          <w:rFonts w:ascii="Arial" w:hAnsi="Arial" w:cs="Arial"/>
          <w:color w:val="000000"/>
        </w:rPr>
        <w:t>suited to their personal circumstances</w:t>
      </w:r>
    </w:p>
    <w:p w:rsidR="003F0C34" w:rsidRPr="00A41BB1" w:rsidRDefault="003F0C34" w:rsidP="00CD44A0">
      <w:pPr>
        <w:pStyle w:val="ListParagraph"/>
        <w:numPr>
          <w:ilvl w:val="0"/>
          <w:numId w:val="1"/>
        </w:numPr>
        <w:autoSpaceDE w:val="0"/>
        <w:autoSpaceDN w:val="0"/>
        <w:adjustRightInd w:val="0"/>
        <w:ind w:left="1134" w:hanging="425"/>
        <w:jc w:val="both"/>
        <w:rPr>
          <w:rFonts w:ascii="Arial" w:hAnsi="Arial" w:cs="Arial"/>
          <w:color w:val="000000"/>
        </w:rPr>
      </w:pPr>
      <w:r w:rsidRPr="00A41BB1">
        <w:rPr>
          <w:rFonts w:ascii="Arial" w:hAnsi="Arial" w:cs="Arial"/>
          <w:color w:val="000000"/>
        </w:rPr>
        <w:t xml:space="preserve">Create an environment where staff feel able to raise concerns regarding their health and </w:t>
      </w:r>
      <w:r>
        <w:rPr>
          <w:rFonts w:ascii="Arial" w:hAnsi="Arial" w:cs="Arial"/>
          <w:color w:val="000000"/>
        </w:rPr>
        <w:t>wellbeing</w:t>
      </w:r>
      <w:r w:rsidRPr="00A41BB1">
        <w:rPr>
          <w:rFonts w:ascii="Arial" w:hAnsi="Arial" w:cs="Arial"/>
          <w:color w:val="000000"/>
        </w:rPr>
        <w:t xml:space="preserve"> and to provide them with effective support where possible</w:t>
      </w:r>
    </w:p>
    <w:p w:rsidR="003F0C34" w:rsidRPr="00A41BB1" w:rsidRDefault="003F0C34" w:rsidP="00CD44A0">
      <w:pPr>
        <w:pStyle w:val="NormalWeb"/>
        <w:jc w:val="both"/>
        <w:rPr>
          <w:rFonts w:cs="Arial"/>
          <w:i/>
        </w:rPr>
      </w:pPr>
    </w:p>
    <w:p w:rsidR="003F0C34" w:rsidRPr="00A41BB1" w:rsidRDefault="003F0C34" w:rsidP="00CD44A0">
      <w:pPr>
        <w:pStyle w:val="NormalWeb"/>
        <w:jc w:val="both"/>
        <w:rPr>
          <w:rFonts w:cs="Arial"/>
        </w:rPr>
      </w:pPr>
      <w:r>
        <w:rPr>
          <w:rFonts w:cs="Arial"/>
        </w:rPr>
        <w:t>2.2</w:t>
      </w:r>
      <w:r w:rsidRPr="00A41BB1">
        <w:rPr>
          <w:rFonts w:cs="Arial"/>
        </w:rPr>
        <w:tab/>
        <w:t>This will be achieved through:</w:t>
      </w:r>
    </w:p>
    <w:p w:rsidR="003F0C34" w:rsidRPr="00A41BB1" w:rsidRDefault="003F0C34" w:rsidP="00CD44A0">
      <w:pPr>
        <w:pStyle w:val="NormalWeb"/>
        <w:jc w:val="both"/>
        <w:rPr>
          <w:rFonts w:cs="Arial"/>
        </w:rPr>
      </w:pPr>
    </w:p>
    <w:p w:rsidR="003F0C34" w:rsidRPr="00A41BB1" w:rsidRDefault="003F0C34" w:rsidP="00CD44A0">
      <w:pPr>
        <w:pStyle w:val="NormalWeb"/>
        <w:numPr>
          <w:ilvl w:val="0"/>
          <w:numId w:val="2"/>
        </w:numPr>
        <w:ind w:left="1134" w:hanging="425"/>
        <w:jc w:val="both"/>
        <w:rPr>
          <w:rFonts w:cs="Arial"/>
        </w:rPr>
      </w:pPr>
      <w:r>
        <w:rPr>
          <w:rFonts w:cs="Arial"/>
        </w:rPr>
        <w:t>Development of a</w:t>
      </w:r>
      <w:r w:rsidRPr="00A41BB1">
        <w:rPr>
          <w:rFonts w:cs="Arial"/>
        </w:rPr>
        <w:t xml:space="preserve"> culture which is supportive where employees feel that their contribution is valued</w:t>
      </w:r>
    </w:p>
    <w:p w:rsidR="003F0C34" w:rsidRDefault="003F0C34" w:rsidP="00CD44A0">
      <w:pPr>
        <w:pStyle w:val="NormalWeb"/>
        <w:numPr>
          <w:ilvl w:val="0"/>
          <w:numId w:val="2"/>
        </w:numPr>
        <w:ind w:left="1134" w:hanging="425"/>
        <w:jc w:val="both"/>
        <w:rPr>
          <w:rFonts w:cs="Arial"/>
        </w:rPr>
      </w:pPr>
      <w:r>
        <w:rPr>
          <w:rFonts w:cs="Arial"/>
        </w:rPr>
        <w:lastRenderedPageBreak/>
        <w:t>The implementation of p</w:t>
      </w:r>
      <w:r w:rsidRPr="00A41BB1">
        <w:rPr>
          <w:rFonts w:cs="Arial"/>
        </w:rPr>
        <w:t>eople management processes which are based on the principles of trust, equality and fairness</w:t>
      </w:r>
    </w:p>
    <w:p w:rsidR="003F0C34" w:rsidRDefault="003F0C34" w:rsidP="00CD44A0">
      <w:pPr>
        <w:pStyle w:val="NormalWeb"/>
        <w:numPr>
          <w:ilvl w:val="0"/>
          <w:numId w:val="2"/>
        </w:numPr>
        <w:ind w:left="1134" w:hanging="425"/>
        <w:jc w:val="both"/>
        <w:rPr>
          <w:rFonts w:cs="Arial"/>
        </w:rPr>
      </w:pPr>
      <w:r w:rsidRPr="00A41BB1">
        <w:rPr>
          <w:rFonts w:cs="Arial"/>
        </w:rPr>
        <w:t>Effective leadership which empowers employees and teams to work effectively</w:t>
      </w:r>
    </w:p>
    <w:p w:rsidR="003F0C34" w:rsidRDefault="003F0C34" w:rsidP="00CD44A0">
      <w:pPr>
        <w:pStyle w:val="NormalWeb"/>
        <w:numPr>
          <w:ilvl w:val="0"/>
          <w:numId w:val="2"/>
        </w:numPr>
        <w:ind w:left="1134" w:hanging="425"/>
        <w:jc w:val="both"/>
        <w:rPr>
          <w:rFonts w:cs="Arial"/>
        </w:rPr>
      </w:pPr>
      <w:r>
        <w:rPr>
          <w:rFonts w:cs="Arial"/>
        </w:rPr>
        <w:t>A holistic approach to wellbeing including c</w:t>
      </w:r>
      <w:r w:rsidRPr="00ED4F99">
        <w:rPr>
          <w:rFonts w:cs="Arial"/>
        </w:rPr>
        <w:t xml:space="preserve">onsideration of the impact which </w:t>
      </w:r>
      <w:r w:rsidR="00A04A87">
        <w:rPr>
          <w:rFonts w:cs="Arial"/>
        </w:rPr>
        <w:t xml:space="preserve">decisions and </w:t>
      </w:r>
      <w:r w:rsidRPr="00ED4F99">
        <w:rPr>
          <w:rFonts w:cs="Arial"/>
        </w:rPr>
        <w:t>change</w:t>
      </w:r>
      <w:r>
        <w:rPr>
          <w:rFonts w:cs="Arial"/>
        </w:rPr>
        <w:t>s</w:t>
      </w:r>
      <w:r w:rsidRPr="00ED4F99">
        <w:rPr>
          <w:rFonts w:cs="Arial"/>
        </w:rPr>
        <w:t xml:space="preserve"> h</w:t>
      </w:r>
      <w:r>
        <w:rPr>
          <w:rFonts w:cs="Arial"/>
        </w:rPr>
        <w:t xml:space="preserve">ave </w:t>
      </w:r>
      <w:r w:rsidRPr="00ED4F99">
        <w:rPr>
          <w:rFonts w:cs="Arial"/>
        </w:rPr>
        <w:t>on employees</w:t>
      </w:r>
    </w:p>
    <w:p w:rsidR="00CD44A0" w:rsidRPr="00ED4F99" w:rsidRDefault="00CD44A0" w:rsidP="00CD44A0">
      <w:pPr>
        <w:pStyle w:val="NormalWeb"/>
        <w:ind w:left="1134"/>
        <w:jc w:val="both"/>
        <w:rPr>
          <w:rFonts w:cs="Arial"/>
        </w:rPr>
      </w:pPr>
    </w:p>
    <w:p w:rsidR="003F0C34" w:rsidRDefault="003F0C34" w:rsidP="00CD44A0">
      <w:pPr>
        <w:spacing w:after="0"/>
        <w:ind w:left="709" w:hanging="709"/>
        <w:jc w:val="both"/>
        <w:rPr>
          <w:rFonts w:ascii="Arial" w:hAnsi="Arial" w:cs="Arial"/>
          <w:sz w:val="24"/>
          <w:szCs w:val="24"/>
        </w:rPr>
      </w:pPr>
      <w:r>
        <w:rPr>
          <w:rFonts w:ascii="Arial" w:hAnsi="Arial" w:cs="Arial"/>
          <w:sz w:val="24"/>
          <w:szCs w:val="24"/>
        </w:rPr>
        <w:t>2.3</w:t>
      </w:r>
      <w:r w:rsidRPr="00A41BB1">
        <w:rPr>
          <w:rFonts w:ascii="Arial" w:hAnsi="Arial" w:cs="Arial"/>
          <w:sz w:val="24"/>
          <w:szCs w:val="24"/>
        </w:rPr>
        <w:tab/>
        <w:t xml:space="preserve">The school recognises that a number of inter-related factors impact on employee health and </w:t>
      </w:r>
      <w:r>
        <w:rPr>
          <w:rFonts w:ascii="Arial" w:hAnsi="Arial" w:cs="Arial"/>
          <w:sz w:val="24"/>
          <w:szCs w:val="24"/>
        </w:rPr>
        <w:t>wellbeing</w:t>
      </w:r>
      <w:r w:rsidRPr="00A41BB1">
        <w:rPr>
          <w:rFonts w:ascii="Arial" w:hAnsi="Arial" w:cs="Arial"/>
          <w:sz w:val="24"/>
          <w:szCs w:val="24"/>
        </w:rPr>
        <w:t xml:space="preserve">.  The relative importance of these will depend on the circumstances of individual employees and may change throughout their lives and careers. </w:t>
      </w:r>
    </w:p>
    <w:p w:rsidR="003F1584" w:rsidRDefault="003F1584" w:rsidP="00CD44A0">
      <w:pPr>
        <w:spacing w:after="0"/>
        <w:ind w:left="709" w:hanging="709"/>
        <w:jc w:val="both"/>
        <w:rPr>
          <w:rFonts w:ascii="Arial" w:hAnsi="Arial" w:cs="Arial"/>
          <w:sz w:val="24"/>
          <w:szCs w:val="24"/>
        </w:rPr>
      </w:pPr>
      <w:r>
        <w:rPr>
          <w:rFonts w:ascii="Arial" w:hAnsi="Arial" w:cs="Arial"/>
          <w:sz w:val="24"/>
          <w:szCs w:val="24"/>
        </w:rPr>
        <w:t>2.4</w:t>
      </w:r>
      <w:r>
        <w:rPr>
          <w:rFonts w:ascii="Arial" w:hAnsi="Arial" w:cs="Arial"/>
          <w:sz w:val="24"/>
          <w:szCs w:val="24"/>
        </w:rPr>
        <w:tab/>
        <w:t>Use the NYCC Workplace health &amp; Wellbeing Toolkit to support actions.</w:t>
      </w:r>
    </w:p>
    <w:p w:rsidR="003F0C34" w:rsidRPr="005340B8" w:rsidRDefault="003F0C34" w:rsidP="00CD44A0">
      <w:pPr>
        <w:spacing w:after="0" w:line="240" w:lineRule="auto"/>
        <w:rPr>
          <w:rFonts w:ascii="Arial" w:hAnsi="Arial" w:cs="Arial"/>
          <w:sz w:val="24"/>
          <w:szCs w:val="24"/>
        </w:rPr>
      </w:pPr>
    </w:p>
    <w:p w:rsidR="003F0C34" w:rsidRDefault="003F0C34" w:rsidP="00CD44A0">
      <w:pPr>
        <w:spacing w:after="0" w:line="240" w:lineRule="auto"/>
        <w:rPr>
          <w:rFonts w:ascii="Arial" w:hAnsi="Arial" w:cs="Arial"/>
          <w:b/>
          <w:sz w:val="24"/>
          <w:szCs w:val="24"/>
        </w:rPr>
      </w:pPr>
      <w:r>
        <w:rPr>
          <w:rFonts w:ascii="Arial" w:hAnsi="Arial" w:cs="Arial"/>
          <w:b/>
          <w:sz w:val="24"/>
          <w:szCs w:val="24"/>
        </w:rPr>
        <w:t>3.</w:t>
      </w:r>
      <w:r>
        <w:rPr>
          <w:rFonts w:ascii="Arial" w:hAnsi="Arial" w:cs="Arial"/>
          <w:b/>
          <w:sz w:val="24"/>
          <w:szCs w:val="24"/>
        </w:rPr>
        <w:tab/>
      </w:r>
      <w:r w:rsidRPr="005340B8">
        <w:rPr>
          <w:rFonts w:ascii="Arial" w:hAnsi="Arial" w:cs="Arial"/>
          <w:b/>
          <w:sz w:val="24"/>
          <w:szCs w:val="24"/>
        </w:rPr>
        <w:t>Responsibilities</w:t>
      </w:r>
    </w:p>
    <w:p w:rsidR="003F0C34" w:rsidRPr="005340B8" w:rsidRDefault="003F0C34" w:rsidP="00CD44A0">
      <w:pPr>
        <w:spacing w:after="0" w:line="240" w:lineRule="auto"/>
        <w:rPr>
          <w:rFonts w:ascii="Arial" w:hAnsi="Arial" w:cs="Arial"/>
          <w:b/>
          <w:sz w:val="24"/>
          <w:szCs w:val="24"/>
        </w:rPr>
      </w:pPr>
    </w:p>
    <w:p w:rsidR="003F0C34" w:rsidRDefault="003F0C34" w:rsidP="00CD44A0">
      <w:pPr>
        <w:spacing w:after="0"/>
        <w:ind w:left="709" w:hanging="709"/>
        <w:jc w:val="both"/>
        <w:rPr>
          <w:rFonts w:ascii="Arial" w:hAnsi="Arial" w:cs="Arial"/>
          <w:sz w:val="24"/>
          <w:szCs w:val="24"/>
        </w:rPr>
      </w:pPr>
      <w:r>
        <w:rPr>
          <w:rFonts w:ascii="Arial" w:hAnsi="Arial" w:cs="Arial"/>
          <w:sz w:val="24"/>
          <w:szCs w:val="24"/>
        </w:rPr>
        <w:t>3.1</w:t>
      </w:r>
      <w:r>
        <w:rPr>
          <w:rFonts w:ascii="Arial" w:hAnsi="Arial" w:cs="Arial"/>
          <w:sz w:val="24"/>
          <w:szCs w:val="24"/>
        </w:rPr>
        <w:tab/>
        <w:t>The Governing Body are responsible for approving this strategy and ensuring that appropriate policies and arrangements are adopted to support the health and wellbeing of all staff.</w:t>
      </w:r>
    </w:p>
    <w:p w:rsidR="003F0C34" w:rsidRDefault="003F0C34" w:rsidP="00CD44A0">
      <w:pPr>
        <w:spacing w:after="0"/>
        <w:ind w:left="709" w:hanging="709"/>
        <w:jc w:val="both"/>
        <w:rPr>
          <w:rFonts w:ascii="Arial" w:hAnsi="Arial" w:cs="Arial"/>
          <w:sz w:val="24"/>
          <w:szCs w:val="24"/>
        </w:rPr>
      </w:pPr>
      <w:r>
        <w:rPr>
          <w:rFonts w:ascii="Arial" w:hAnsi="Arial" w:cs="Arial"/>
          <w:sz w:val="24"/>
          <w:szCs w:val="24"/>
        </w:rPr>
        <w:t>3.2</w:t>
      </w:r>
      <w:r>
        <w:rPr>
          <w:rFonts w:ascii="Arial" w:hAnsi="Arial" w:cs="Arial"/>
          <w:sz w:val="24"/>
          <w:szCs w:val="24"/>
        </w:rPr>
        <w:tab/>
        <w:t xml:space="preserve">School leaders are responsible for the implementation of this strategy and developing the school’s action plan, in conjunction with employees.  They are </w:t>
      </w:r>
      <w:r w:rsidRPr="00A41BB1">
        <w:rPr>
          <w:rFonts w:ascii="Arial" w:hAnsi="Arial" w:cs="Arial"/>
          <w:sz w:val="24"/>
          <w:szCs w:val="24"/>
        </w:rPr>
        <w:t>pivotal in ensuring a positive school culture</w:t>
      </w:r>
      <w:r>
        <w:rPr>
          <w:rFonts w:ascii="Arial" w:hAnsi="Arial" w:cs="Arial"/>
          <w:sz w:val="24"/>
          <w:szCs w:val="24"/>
        </w:rPr>
        <w:t xml:space="preserve"> and developing a</w:t>
      </w:r>
      <w:r w:rsidRPr="00A41BB1">
        <w:rPr>
          <w:rFonts w:ascii="Arial" w:hAnsi="Arial" w:cs="Arial"/>
          <w:sz w:val="24"/>
          <w:szCs w:val="24"/>
        </w:rPr>
        <w:t xml:space="preserve"> supportive work environment</w:t>
      </w:r>
      <w:r>
        <w:rPr>
          <w:rFonts w:ascii="Arial" w:hAnsi="Arial" w:cs="Arial"/>
          <w:sz w:val="24"/>
          <w:szCs w:val="24"/>
        </w:rPr>
        <w:t xml:space="preserve"> which supports employees to achieve a reasonable work-life balance.</w:t>
      </w:r>
    </w:p>
    <w:p w:rsidR="003F0C34" w:rsidRDefault="003F0C34" w:rsidP="00CD44A0">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3.3</w:t>
      </w:r>
      <w:r>
        <w:rPr>
          <w:rFonts w:ascii="Arial" w:hAnsi="Arial" w:cs="Arial"/>
          <w:sz w:val="24"/>
          <w:szCs w:val="24"/>
        </w:rPr>
        <w:tab/>
        <w:t xml:space="preserve">Employee involvement is key to the success of this health and wellbeing strategy and staff are encouraged to contribute to, and participate in, wellbeing initiatives, plans and targets, and to ask for help and support when they require it. </w:t>
      </w:r>
    </w:p>
    <w:p w:rsidR="003F0C34" w:rsidRDefault="003F0C34" w:rsidP="00CD44A0">
      <w:pPr>
        <w:autoSpaceDE w:val="0"/>
        <w:autoSpaceDN w:val="0"/>
        <w:adjustRightInd w:val="0"/>
        <w:spacing w:after="0" w:line="240" w:lineRule="auto"/>
        <w:rPr>
          <w:rFonts w:ascii="Arial" w:hAnsi="Arial" w:cs="Arial"/>
          <w:sz w:val="24"/>
          <w:szCs w:val="24"/>
        </w:rPr>
      </w:pPr>
    </w:p>
    <w:p w:rsidR="003F0C34" w:rsidRDefault="003F0C34" w:rsidP="00CD44A0">
      <w:pPr>
        <w:autoSpaceDE w:val="0"/>
        <w:autoSpaceDN w:val="0"/>
        <w:adjustRightInd w:val="0"/>
        <w:spacing w:after="0" w:line="240" w:lineRule="auto"/>
        <w:rPr>
          <w:rFonts w:ascii="Arial" w:hAnsi="Arial" w:cs="Arial"/>
          <w:b/>
          <w:sz w:val="24"/>
          <w:szCs w:val="24"/>
        </w:rPr>
      </w:pPr>
      <w:r>
        <w:rPr>
          <w:rFonts w:ascii="Arial" w:hAnsi="Arial" w:cs="Arial"/>
          <w:b/>
          <w:sz w:val="24"/>
          <w:szCs w:val="24"/>
        </w:rPr>
        <w:t>4.</w:t>
      </w:r>
      <w:r>
        <w:rPr>
          <w:rFonts w:ascii="Arial" w:hAnsi="Arial" w:cs="Arial"/>
          <w:b/>
          <w:sz w:val="24"/>
          <w:szCs w:val="24"/>
        </w:rPr>
        <w:tab/>
        <w:t>Review</w:t>
      </w:r>
    </w:p>
    <w:p w:rsidR="003F0C34" w:rsidRDefault="003F0C34" w:rsidP="00CD44A0">
      <w:pPr>
        <w:autoSpaceDE w:val="0"/>
        <w:autoSpaceDN w:val="0"/>
        <w:adjustRightInd w:val="0"/>
        <w:spacing w:after="0" w:line="240" w:lineRule="auto"/>
        <w:rPr>
          <w:rFonts w:ascii="Arial" w:hAnsi="Arial" w:cs="Arial"/>
          <w:sz w:val="24"/>
          <w:szCs w:val="24"/>
        </w:rPr>
      </w:pPr>
    </w:p>
    <w:p w:rsidR="003F0C34" w:rsidRDefault="003F0C34" w:rsidP="00CD44A0">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4.1</w:t>
      </w:r>
      <w:r>
        <w:rPr>
          <w:rFonts w:ascii="Arial" w:hAnsi="Arial" w:cs="Arial"/>
          <w:sz w:val="24"/>
          <w:szCs w:val="24"/>
        </w:rPr>
        <w:tab/>
        <w:t>The impact of this strategy will be monitored on an annual basis and a report made to the governing body.</w:t>
      </w:r>
    </w:p>
    <w:p w:rsidR="006974F1" w:rsidRDefault="006974F1" w:rsidP="00CD44A0">
      <w:pPr>
        <w:autoSpaceDE w:val="0"/>
        <w:autoSpaceDN w:val="0"/>
        <w:adjustRightInd w:val="0"/>
        <w:spacing w:after="0" w:line="240" w:lineRule="auto"/>
        <w:ind w:left="709" w:hanging="709"/>
        <w:jc w:val="both"/>
        <w:rPr>
          <w:rFonts w:ascii="Arial" w:hAnsi="Arial" w:cs="Arial"/>
          <w:sz w:val="24"/>
          <w:szCs w:val="24"/>
        </w:rPr>
      </w:pPr>
    </w:p>
    <w:p w:rsidR="006974F1" w:rsidRDefault="006974F1" w:rsidP="00CD44A0">
      <w:pPr>
        <w:autoSpaceDE w:val="0"/>
        <w:autoSpaceDN w:val="0"/>
        <w:adjustRightInd w:val="0"/>
        <w:spacing w:after="0" w:line="240" w:lineRule="auto"/>
        <w:ind w:left="709" w:hanging="709"/>
        <w:jc w:val="both"/>
        <w:rPr>
          <w:rFonts w:ascii="Arial" w:hAnsi="Arial" w:cs="Arial"/>
          <w:sz w:val="24"/>
          <w:szCs w:val="24"/>
        </w:rPr>
      </w:pPr>
    </w:p>
    <w:tbl>
      <w:tblPr>
        <w:tblStyle w:val="TableGrid"/>
        <w:tblW w:w="0" w:type="auto"/>
        <w:tblInd w:w="137" w:type="dxa"/>
        <w:tblLook w:val="04A0" w:firstRow="1" w:lastRow="0" w:firstColumn="1" w:lastColumn="0" w:noHBand="0" w:noVBand="1"/>
      </w:tblPr>
      <w:tblGrid>
        <w:gridCol w:w="5245"/>
        <w:gridCol w:w="3544"/>
      </w:tblGrid>
      <w:tr w:rsidR="005D74D5" w:rsidTr="006974F1">
        <w:tc>
          <w:tcPr>
            <w:tcW w:w="5245" w:type="dxa"/>
          </w:tcPr>
          <w:p w:rsidR="005D74D5" w:rsidRDefault="005D74D5" w:rsidP="006974F1">
            <w:pPr>
              <w:autoSpaceDE w:val="0"/>
              <w:autoSpaceDN w:val="0"/>
              <w:adjustRightInd w:val="0"/>
              <w:spacing w:line="240" w:lineRule="auto"/>
              <w:jc w:val="both"/>
              <w:rPr>
                <w:rFonts w:ascii="Arial" w:hAnsi="Arial" w:cs="Arial"/>
                <w:sz w:val="24"/>
                <w:szCs w:val="24"/>
              </w:rPr>
            </w:pPr>
            <w:r>
              <w:rPr>
                <w:rFonts w:ascii="Arial" w:hAnsi="Arial" w:cs="Arial"/>
                <w:sz w:val="24"/>
                <w:szCs w:val="24"/>
              </w:rPr>
              <w:t>Template published by NYHR</w:t>
            </w:r>
          </w:p>
        </w:tc>
        <w:tc>
          <w:tcPr>
            <w:tcW w:w="3544" w:type="dxa"/>
          </w:tcPr>
          <w:p w:rsidR="005D74D5" w:rsidRDefault="005D74D5" w:rsidP="00CD44A0">
            <w:pPr>
              <w:autoSpaceDE w:val="0"/>
              <w:autoSpaceDN w:val="0"/>
              <w:adjustRightInd w:val="0"/>
              <w:spacing w:line="240" w:lineRule="auto"/>
              <w:jc w:val="both"/>
              <w:rPr>
                <w:rFonts w:ascii="Arial" w:hAnsi="Arial" w:cs="Arial"/>
                <w:sz w:val="24"/>
                <w:szCs w:val="24"/>
              </w:rPr>
            </w:pPr>
            <w:r>
              <w:rPr>
                <w:rFonts w:ascii="Arial" w:hAnsi="Arial" w:cs="Arial"/>
                <w:sz w:val="24"/>
                <w:szCs w:val="24"/>
              </w:rPr>
              <w:t>July 2019 v1</w:t>
            </w:r>
          </w:p>
        </w:tc>
      </w:tr>
      <w:tr w:rsidR="006974F1" w:rsidTr="006974F1">
        <w:tc>
          <w:tcPr>
            <w:tcW w:w="5245" w:type="dxa"/>
          </w:tcPr>
          <w:p w:rsidR="006974F1" w:rsidRDefault="006974F1" w:rsidP="006974F1">
            <w:pPr>
              <w:autoSpaceDE w:val="0"/>
              <w:autoSpaceDN w:val="0"/>
              <w:adjustRightInd w:val="0"/>
              <w:spacing w:line="240" w:lineRule="auto"/>
              <w:jc w:val="both"/>
              <w:rPr>
                <w:rFonts w:ascii="Arial" w:hAnsi="Arial" w:cs="Arial"/>
                <w:sz w:val="24"/>
                <w:szCs w:val="24"/>
              </w:rPr>
            </w:pPr>
            <w:r>
              <w:rPr>
                <w:rFonts w:ascii="Arial" w:hAnsi="Arial" w:cs="Arial"/>
                <w:sz w:val="24"/>
                <w:szCs w:val="24"/>
              </w:rPr>
              <w:t>Date strategy adopted by school</w:t>
            </w:r>
          </w:p>
        </w:tc>
        <w:tc>
          <w:tcPr>
            <w:tcW w:w="3544" w:type="dxa"/>
          </w:tcPr>
          <w:p w:rsidR="006974F1" w:rsidRDefault="003F1584" w:rsidP="00CD44A0">
            <w:pPr>
              <w:autoSpaceDE w:val="0"/>
              <w:autoSpaceDN w:val="0"/>
              <w:adjustRightInd w:val="0"/>
              <w:spacing w:line="240" w:lineRule="auto"/>
              <w:jc w:val="both"/>
              <w:rPr>
                <w:rFonts w:ascii="Arial" w:hAnsi="Arial" w:cs="Arial"/>
                <w:sz w:val="24"/>
                <w:szCs w:val="24"/>
              </w:rPr>
            </w:pPr>
            <w:r>
              <w:rPr>
                <w:rFonts w:ascii="Arial" w:hAnsi="Arial" w:cs="Arial"/>
                <w:sz w:val="24"/>
                <w:szCs w:val="24"/>
              </w:rPr>
              <w:t>24.3.20</w:t>
            </w:r>
          </w:p>
        </w:tc>
      </w:tr>
    </w:tbl>
    <w:p w:rsidR="003115B4" w:rsidRDefault="003115B4" w:rsidP="003F1584">
      <w:pPr>
        <w:spacing w:after="0"/>
      </w:pPr>
    </w:p>
    <w:sectPr w:rsidR="003115B4" w:rsidSect="003F1584">
      <w:headerReference w:type="default" r:id="rId9"/>
      <w:footerReference w:type="default" r:id="rId10"/>
      <w:headerReference w:type="first" r:id="rId11"/>
      <w:footerReference w:type="first" r:id="rId12"/>
      <w:pgSz w:w="11906" w:h="16838"/>
      <w:pgMar w:top="241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4A0" w:rsidRDefault="00CD44A0" w:rsidP="00CD44A0">
      <w:pPr>
        <w:spacing w:after="0" w:line="240" w:lineRule="auto"/>
      </w:pPr>
      <w:r>
        <w:separator/>
      </w:r>
    </w:p>
  </w:endnote>
  <w:endnote w:type="continuationSeparator" w:id="0">
    <w:p w:rsidR="00CD44A0" w:rsidRDefault="00CD44A0" w:rsidP="00CD4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669699"/>
      <w:docPartObj>
        <w:docPartGallery w:val="Page Numbers (Bottom of Page)"/>
        <w:docPartUnique/>
      </w:docPartObj>
    </w:sdtPr>
    <w:sdtEndPr>
      <w:rPr>
        <w:noProof/>
      </w:rPr>
    </w:sdtEndPr>
    <w:sdtContent>
      <w:p w:rsidR="00CD44A0" w:rsidRDefault="00CD44A0">
        <w:pPr>
          <w:pStyle w:val="Footer"/>
          <w:jc w:val="center"/>
        </w:pPr>
        <w:r>
          <w:fldChar w:fldCharType="begin"/>
        </w:r>
        <w:r>
          <w:instrText xml:space="preserve"> PAGE   \* MERGEFORMAT </w:instrText>
        </w:r>
        <w:r>
          <w:fldChar w:fldCharType="separate"/>
        </w:r>
        <w:r w:rsidR="00B86538">
          <w:rPr>
            <w:noProof/>
          </w:rPr>
          <w:t>2</w:t>
        </w:r>
        <w:r>
          <w:rPr>
            <w:noProof/>
          </w:rPr>
          <w:fldChar w:fldCharType="end"/>
        </w:r>
      </w:p>
    </w:sdtContent>
  </w:sdt>
  <w:p w:rsidR="00CD44A0" w:rsidRDefault="00CD44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A87" w:rsidRPr="00A04A87" w:rsidRDefault="00A04A87" w:rsidP="00A04A87">
    <w:pPr>
      <w:spacing w:after="0" w:line="240" w:lineRule="auto"/>
      <w:rPr>
        <w:rFonts w:ascii="Calibri" w:hAnsi="Calibri"/>
        <w:color w:val="1F497D"/>
        <w:sz w:val="18"/>
        <w:szCs w:val="18"/>
        <w:lang w:eastAsia="en-GB"/>
      </w:rPr>
    </w:pPr>
    <w:r w:rsidRPr="00A04A87">
      <w:rPr>
        <w:rFonts w:ascii="Calibri" w:hAnsi="Calibri"/>
        <w:color w:val="1F497D"/>
        <w:sz w:val="18"/>
        <w:szCs w:val="18"/>
        <w:lang w:eastAsia="en-GB"/>
      </w:rPr>
      <w:t xml:space="preserve">North Yorkshire HR (NYHR) </w:t>
    </w:r>
  </w:p>
  <w:p w:rsidR="00A04A87" w:rsidRPr="00A04A87" w:rsidRDefault="00A04A87" w:rsidP="00A04A87">
    <w:pPr>
      <w:spacing w:after="0" w:line="240" w:lineRule="auto"/>
      <w:rPr>
        <w:rFonts w:ascii="Calibri" w:hAnsi="Calibri"/>
        <w:color w:val="1F497D"/>
        <w:sz w:val="18"/>
        <w:szCs w:val="18"/>
        <w:lang w:eastAsia="en-GB"/>
      </w:rPr>
    </w:pPr>
    <w:r w:rsidRPr="00A04A87">
      <w:rPr>
        <w:rFonts w:ascii="Calibri" w:hAnsi="Calibri"/>
        <w:color w:val="1F497D"/>
        <w:sz w:val="18"/>
        <w:szCs w:val="18"/>
        <w:lang w:eastAsia="en-GB"/>
      </w:rPr>
      <w:t xml:space="preserve">North Yorkshire County Council, County Hall, Northallerton, North Yorkshire, DL7 8AD </w:t>
    </w:r>
  </w:p>
  <w:p w:rsidR="00A04A87" w:rsidRPr="00A04A87" w:rsidRDefault="00A04A87" w:rsidP="00A04A87">
    <w:pPr>
      <w:spacing w:after="0" w:line="240" w:lineRule="auto"/>
      <w:rPr>
        <w:rFonts w:ascii="Calibri" w:hAnsi="Calibri"/>
        <w:color w:val="1F497D"/>
        <w:sz w:val="18"/>
        <w:szCs w:val="18"/>
        <w:lang w:eastAsia="en-GB"/>
      </w:rPr>
    </w:pPr>
    <w:r w:rsidRPr="00A04A87">
      <w:rPr>
        <w:rFonts w:ascii="Calibri" w:hAnsi="Calibri"/>
        <w:color w:val="1F497D"/>
        <w:sz w:val="18"/>
        <w:szCs w:val="18"/>
        <w:lang w:eastAsia="en-GB"/>
      </w:rPr>
      <w:t xml:space="preserve">01609 798343 </w:t>
    </w:r>
  </w:p>
  <w:p w:rsidR="00A04A87" w:rsidRPr="00A04A87" w:rsidRDefault="00755743" w:rsidP="00A04A87">
    <w:pPr>
      <w:spacing w:after="0" w:line="240" w:lineRule="auto"/>
      <w:rPr>
        <w:rFonts w:ascii="Calibri" w:hAnsi="Calibri"/>
        <w:color w:val="1F497D"/>
        <w:sz w:val="18"/>
        <w:szCs w:val="18"/>
        <w:lang w:eastAsia="en-GB"/>
      </w:rPr>
    </w:pPr>
    <w:hyperlink r:id="rId1" w:history="1">
      <w:r w:rsidR="00A04A87" w:rsidRPr="00A04A87">
        <w:rPr>
          <w:rFonts w:ascii="Calibri" w:hAnsi="Calibri"/>
          <w:color w:val="0563C1" w:themeColor="hyperlink"/>
          <w:sz w:val="18"/>
          <w:szCs w:val="18"/>
          <w:u w:val="single"/>
          <w:lang w:eastAsia="en-GB"/>
        </w:rPr>
        <w:t>NYHR@northyorks.gov.uk</w:t>
      </w:r>
    </w:hyperlink>
  </w:p>
  <w:p w:rsidR="00A04A87" w:rsidRPr="00A04A87" w:rsidRDefault="00755743" w:rsidP="00A04A87">
    <w:pPr>
      <w:tabs>
        <w:tab w:val="center" w:pos="4513"/>
        <w:tab w:val="right" w:pos="9026"/>
      </w:tabs>
      <w:spacing w:after="0" w:line="240" w:lineRule="auto"/>
    </w:pPr>
    <w:hyperlink r:id="rId2" w:history="1">
      <w:r w:rsidR="00A04A87" w:rsidRPr="00A04A87">
        <w:rPr>
          <w:rFonts w:ascii="Calibri" w:hAnsi="Calibri"/>
          <w:color w:val="0563C1" w:themeColor="hyperlink"/>
          <w:sz w:val="18"/>
          <w:szCs w:val="18"/>
          <w:u w:val="single"/>
          <w:lang w:eastAsia="en-GB"/>
        </w:rPr>
        <w:t>http://cyps.northyorks.gov.uk/</w:t>
      </w:r>
    </w:hyperlink>
  </w:p>
  <w:p w:rsidR="00A04A87" w:rsidRDefault="00A04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4A0" w:rsidRDefault="00CD44A0" w:rsidP="00CD44A0">
      <w:pPr>
        <w:spacing w:after="0" w:line="240" w:lineRule="auto"/>
      </w:pPr>
      <w:r>
        <w:separator/>
      </w:r>
    </w:p>
  </w:footnote>
  <w:footnote w:type="continuationSeparator" w:id="0">
    <w:p w:rsidR="00CD44A0" w:rsidRDefault="00CD44A0" w:rsidP="00CD4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4F1" w:rsidRDefault="006974F1">
    <w:pPr>
      <w:pStyle w:val="Header"/>
    </w:pPr>
    <w:r>
      <w:rPr>
        <w:noProof/>
        <w:lang w:eastAsia="en-GB"/>
      </w:rPr>
      <w:drawing>
        <wp:anchor distT="0" distB="0" distL="114300" distR="114300" simplePos="0" relativeHeight="251662336" behindDoc="1" locked="0" layoutInCell="1" allowOverlap="1" wp14:anchorId="53DAFC0C" wp14:editId="13042F81">
          <wp:simplePos x="0" y="0"/>
          <wp:positionH relativeFrom="column">
            <wp:posOffset>6934200</wp:posOffset>
          </wp:positionH>
          <wp:positionV relativeFrom="paragraph">
            <wp:posOffset>-18415</wp:posOffset>
          </wp:positionV>
          <wp:extent cx="1885315" cy="551815"/>
          <wp:effectExtent l="0" t="0" r="635" b="635"/>
          <wp:wrapTight wrapText="bothSides">
            <wp:wrapPolygon edited="0">
              <wp:start x="0" y="0"/>
              <wp:lineTo x="0" y="20879"/>
              <wp:lineTo x="21389" y="20879"/>
              <wp:lineTo x="21389"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315" cy="5518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4A0" w:rsidRDefault="00CD44A0">
    <w:pPr>
      <w:pStyle w:val="Header"/>
    </w:pPr>
    <w:r>
      <w:rPr>
        <w:noProof/>
        <w:lang w:eastAsia="en-GB"/>
      </w:rPr>
      <w:drawing>
        <wp:anchor distT="0" distB="0" distL="114300" distR="114300" simplePos="0" relativeHeight="251660288" behindDoc="1" locked="0" layoutInCell="1" allowOverlap="1" wp14:anchorId="4D7E6668" wp14:editId="052B94DA">
          <wp:simplePos x="0" y="0"/>
          <wp:positionH relativeFrom="column">
            <wp:posOffset>0</wp:posOffset>
          </wp:positionH>
          <wp:positionV relativeFrom="paragraph">
            <wp:posOffset>170815</wp:posOffset>
          </wp:positionV>
          <wp:extent cx="2577465" cy="755015"/>
          <wp:effectExtent l="0" t="0" r="0" b="6985"/>
          <wp:wrapTight wrapText="bothSides">
            <wp:wrapPolygon edited="0">
              <wp:start x="0" y="0"/>
              <wp:lineTo x="0" y="21255"/>
              <wp:lineTo x="21392" y="21255"/>
              <wp:lineTo x="2139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90236"/>
    <w:multiLevelType w:val="multilevel"/>
    <w:tmpl w:val="E064204C"/>
    <w:lvl w:ilvl="0">
      <w:start w:val="1"/>
      <w:numFmt w:val="decimal"/>
      <w:lvlText w:val="%1"/>
      <w:lvlJc w:val="left"/>
      <w:pPr>
        <w:ind w:left="710" w:hanging="710"/>
      </w:pPr>
      <w:rPr>
        <w:rFonts w:hint="default"/>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D284C95"/>
    <w:multiLevelType w:val="hybridMultilevel"/>
    <w:tmpl w:val="5DF04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4A5740"/>
    <w:multiLevelType w:val="hybridMultilevel"/>
    <w:tmpl w:val="E050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AE7AB0"/>
    <w:multiLevelType w:val="hybridMultilevel"/>
    <w:tmpl w:val="EA6A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41C1C"/>
    <w:multiLevelType w:val="hybridMultilevel"/>
    <w:tmpl w:val="2ED8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C34"/>
    <w:rsid w:val="001021B6"/>
    <w:rsid w:val="003115B4"/>
    <w:rsid w:val="003F0C34"/>
    <w:rsid w:val="003F1584"/>
    <w:rsid w:val="005D74D5"/>
    <w:rsid w:val="006974F1"/>
    <w:rsid w:val="00755743"/>
    <w:rsid w:val="00A04A87"/>
    <w:rsid w:val="00B86538"/>
    <w:rsid w:val="00CC4644"/>
    <w:rsid w:val="00CD44A0"/>
    <w:rsid w:val="00EF3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CD902D0-1C85-4539-B064-68D53A40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C3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3F0C34"/>
    <w:pPr>
      <w:autoSpaceDE w:val="0"/>
      <w:autoSpaceDN w:val="0"/>
      <w:adjustRightInd w:val="0"/>
      <w:spacing w:after="0" w:line="240" w:lineRule="auto"/>
    </w:pPr>
    <w:rPr>
      <w:rFonts w:ascii="Arial" w:eastAsia="Times New Roman" w:hAnsi="Arial" w:cs="Times New Roman"/>
      <w:sz w:val="24"/>
      <w:szCs w:val="24"/>
      <w:lang w:eastAsia="en-GB"/>
    </w:rPr>
  </w:style>
  <w:style w:type="paragraph" w:styleId="ListParagraph">
    <w:name w:val="List Paragraph"/>
    <w:basedOn w:val="Normal"/>
    <w:uiPriority w:val="34"/>
    <w:qFormat/>
    <w:rsid w:val="003F0C34"/>
    <w:pPr>
      <w:spacing w:after="0" w:line="240" w:lineRule="auto"/>
      <w:ind w:left="720"/>
    </w:pPr>
    <w:rPr>
      <w:rFonts w:ascii="Times New Roman" w:eastAsia="Times New Roman" w:hAnsi="Times New Roman" w:cs="Times New Roman"/>
      <w:sz w:val="24"/>
      <w:szCs w:val="24"/>
      <w:lang w:eastAsia="en-GB"/>
    </w:rPr>
  </w:style>
  <w:style w:type="table" w:styleId="TableGrid">
    <w:name w:val="Table Grid"/>
    <w:basedOn w:val="TableNormal"/>
    <w:uiPriority w:val="39"/>
    <w:rsid w:val="00EF3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44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4A0"/>
  </w:style>
  <w:style w:type="paragraph" w:styleId="Footer">
    <w:name w:val="footer"/>
    <w:basedOn w:val="Normal"/>
    <w:link w:val="FooterChar"/>
    <w:uiPriority w:val="99"/>
    <w:unhideWhenUsed/>
    <w:rsid w:val="00CD44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cyps.northyorks.gov.uk/" TargetMode="External"/><Relationship Id="rId1" Type="http://schemas.openxmlformats.org/officeDocument/2006/relationships/hyperlink" Target="mailto:NYHR@northyork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Fairley</dc:creator>
  <cp:keywords/>
  <dc:description/>
  <cp:lastModifiedBy>sue</cp:lastModifiedBy>
  <cp:revision>2</cp:revision>
  <dcterms:created xsi:type="dcterms:W3CDTF">2020-11-05T15:28:00Z</dcterms:created>
  <dcterms:modified xsi:type="dcterms:W3CDTF">2020-11-05T15:28:00Z</dcterms:modified>
</cp:coreProperties>
</file>