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DF" w:rsidRDefault="00B20B75" w:rsidP="00E90CDF">
      <w:pPr>
        <w:rPr>
          <w:color w:val="008000"/>
          <w:sz w:val="52"/>
        </w:rPr>
      </w:pPr>
      <w:r>
        <w:rPr>
          <w:rFonts w:cs="Arial"/>
          <w:noProof/>
          <w:sz w:val="40"/>
          <w:szCs w:val="40"/>
          <w:lang w:eastAsia="en-GB"/>
        </w:rPr>
        <mc:AlternateContent>
          <mc:Choice Requires="wps">
            <w:drawing>
              <wp:anchor distT="0" distB="0" distL="114300" distR="114300" simplePos="0" relativeHeight="251659264" behindDoc="0" locked="0" layoutInCell="1" allowOverlap="1" wp14:anchorId="0182B52D" wp14:editId="0E6D20EB">
                <wp:simplePos x="0" y="0"/>
                <wp:positionH relativeFrom="column">
                  <wp:posOffset>4419600</wp:posOffset>
                </wp:positionH>
                <wp:positionV relativeFrom="paragraph">
                  <wp:posOffset>0</wp:posOffset>
                </wp:positionV>
                <wp:extent cx="2009775" cy="8763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76300"/>
                        </a:xfrm>
                        <a:prstGeom prst="rect">
                          <a:avLst/>
                        </a:prstGeom>
                        <a:solidFill>
                          <a:srgbClr val="FFFFFF"/>
                        </a:solidFill>
                        <a:ln w="9525">
                          <a:solidFill>
                            <a:srgbClr val="000000"/>
                          </a:solidFill>
                          <a:miter lim="800000"/>
                          <a:headEnd/>
                          <a:tailEnd/>
                        </a:ln>
                      </wps:spPr>
                      <wps:txbx>
                        <w:txbxContent>
                          <w:p w:rsidR="00E90CDF" w:rsidRDefault="00E90CDF" w:rsidP="00E90CDF">
                            <w:pPr>
                              <w:rPr>
                                <w:rFonts w:cs="Arial"/>
                              </w:rPr>
                            </w:pPr>
                          </w:p>
                          <w:p w:rsidR="00E90CDF" w:rsidRPr="00602460" w:rsidRDefault="00B20B75" w:rsidP="00B20B75">
                            <w:pPr>
                              <w:jc w:val="center"/>
                              <w:rPr>
                                <w:rFonts w:cs="Arial"/>
                              </w:rPr>
                            </w:pPr>
                            <w:r>
                              <w:rPr>
                                <w:rFonts w:cs="Arial"/>
                                <w:noProof/>
                                <w:lang w:eastAsia="en-GB"/>
                              </w:rPr>
                              <w:drawing>
                                <wp:inline distT="0" distB="0" distL="0" distR="0" wp14:anchorId="671E5602" wp14:editId="11D681A4">
                                  <wp:extent cx="1818005"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ead Logo_no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005" cy="4286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2B52D" id="_x0000_t202" coordsize="21600,21600" o:spt="202" path="m,l,21600r21600,l21600,xe">
                <v:stroke joinstyle="miter"/>
                <v:path gradientshapeok="t" o:connecttype="rect"/>
              </v:shapetype>
              <v:shape id="Text Box 3" o:spid="_x0000_s1026" type="#_x0000_t202" style="position:absolute;margin-left:348pt;margin-top:0;width:15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">
                <v:textbox>
                  <w:txbxContent>
                    <w:p w:rsidR="00E90CDF" w:rsidRDefault="00E90CDF" w:rsidP="00E90CDF">
                      <w:pPr>
                        <w:rPr>
                          <w:rFonts w:cs="Arial"/>
                        </w:rPr>
                      </w:pPr>
                    </w:p>
                    <w:p w:rsidR="00E90CDF" w:rsidRPr="00602460" w:rsidRDefault="00B20B75" w:rsidP="00B20B75">
                      <w:pPr>
                        <w:jc w:val="center"/>
                        <w:rPr>
                          <w:rFonts w:cs="Arial"/>
                        </w:rPr>
                      </w:pPr>
                      <w:r>
                        <w:rPr>
                          <w:rFonts w:cs="Arial"/>
                          <w:noProof/>
                          <w:lang w:eastAsia="en-GB"/>
                        </w:rPr>
                        <w:drawing>
                          <wp:inline distT="0" distB="0" distL="0" distR="0" wp14:anchorId="671E5602" wp14:editId="11D681A4">
                            <wp:extent cx="1818005"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ead Logo_no 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005" cy="428625"/>
                                    </a:xfrm>
                                    <a:prstGeom prst="rect">
                                      <a:avLst/>
                                    </a:prstGeom>
                                  </pic:spPr>
                                </pic:pic>
                              </a:graphicData>
                            </a:graphic>
                          </wp:inline>
                        </w:drawing>
                      </w:r>
                    </w:p>
                  </w:txbxContent>
                </v:textbox>
              </v:shape>
            </w:pict>
          </mc:Fallback>
        </mc:AlternateContent>
      </w:r>
      <w:r w:rsidR="00DD403E">
        <w:rPr>
          <w:noProof/>
          <w:lang w:eastAsia="en-GB"/>
        </w:rPr>
        <w:drawing>
          <wp:anchor distT="0" distB="0" distL="114300" distR="114300" simplePos="0" relativeHeight="251661312" behindDoc="1" locked="0" layoutInCell="1" allowOverlap="1" wp14:anchorId="219F36BC" wp14:editId="74039B24">
            <wp:simplePos x="0" y="0"/>
            <wp:positionH relativeFrom="column">
              <wp:posOffset>-199390</wp:posOffset>
            </wp:positionH>
            <wp:positionV relativeFrom="paragraph">
              <wp:posOffset>162560</wp:posOffset>
            </wp:positionV>
            <wp:extent cx="2577465" cy="755015"/>
            <wp:effectExtent l="0" t="0" r="0" b="6985"/>
            <wp:wrapTight wrapText="bothSides">
              <wp:wrapPolygon edited="0">
                <wp:start x="0" y="0"/>
                <wp:lineTo x="0" y="21255"/>
                <wp:lineTo x="21392" y="21255"/>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0CDF" w:rsidRPr="00416A2C" w:rsidRDefault="00E90CDF" w:rsidP="00E90CDF"/>
    <w:p w:rsidR="00E90CDF" w:rsidRPr="0058258F" w:rsidRDefault="00E90CDF" w:rsidP="00E90CDF"/>
    <w:p w:rsidR="00E90CDF" w:rsidRDefault="00E90CDF" w:rsidP="00E90CDF">
      <w:pPr>
        <w:keepNext/>
        <w:jc w:val="center"/>
        <w:outlineLvl w:val="0"/>
        <w:rPr>
          <w:rFonts w:cs="Arial"/>
          <w:bCs/>
          <w:sz w:val="40"/>
          <w:szCs w:val="40"/>
        </w:rPr>
      </w:pPr>
      <w:r w:rsidRPr="00A050C4">
        <w:rPr>
          <w:rFonts w:cs="Arial"/>
          <w:bCs/>
          <w:sz w:val="40"/>
          <w:szCs w:val="40"/>
        </w:rPr>
        <w:t>At</w:t>
      </w:r>
      <w:r>
        <w:rPr>
          <w:rFonts w:cs="Arial"/>
          <w:bCs/>
          <w:sz w:val="40"/>
          <w:szCs w:val="40"/>
        </w:rPr>
        <w:t>tendance Management Policy and Procedure</w:t>
      </w:r>
    </w:p>
    <w:p w:rsidR="004B2210" w:rsidRPr="00A050C4" w:rsidRDefault="004B2210" w:rsidP="00E90CDF">
      <w:pPr>
        <w:keepNext/>
        <w:jc w:val="center"/>
        <w:outlineLvl w:val="0"/>
        <w:rPr>
          <w:rFonts w:cs="Arial"/>
          <w:bCs/>
          <w:sz w:val="40"/>
          <w:szCs w:val="40"/>
        </w:rPr>
      </w:pPr>
      <w:r>
        <w:rPr>
          <w:rFonts w:cs="Arial"/>
          <w:bCs/>
          <w:sz w:val="40"/>
          <w:szCs w:val="40"/>
        </w:rPr>
        <w:t>Adopted by Governors on 24.</w:t>
      </w:r>
      <w:r w:rsidR="00A83FE0">
        <w:rPr>
          <w:rFonts w:cs="Arial"/>
          <w:bCs/>
          <w:sz w:val="40"/>
          <w:szCs w:val="40"/>
        </w:rPr>
        <w:t>11.</w:t>
      </w:r>
      <w:bookmarkStart w:id="0" w:name="_GoBack"/>
      <w:bookmarkEnd w:id="0"/>
      <w:r>
        <w:rPr>
          <w:rFonts w:cs="Arial"/>
          <w:bCs/>
          <w:sz w:val="40"/>
          <w:szCs w:val="40"/>
        </w:rPr>
        <w:t>20</w:t>
      </w:r>
    </w:p>
    <w:p w:rsidR="00E90CDF" w:rsidRPr="00A050C4" w:rsidRDefault="00E90CDF" w:rsidP="00E90CDF">
      <w:pPr>
        <w:jc w:val="center"/>
        <w:rPr>
          <w:rFonts w:cs="Arial"/>
        </w:rPr>
      </w:pPr>
    </w:p>
    <w:p w:rsidR="00E90CDF" w:rsidRDefault="00E90CDF" w:rsidP="00E90CDF">
      <w:pPr>
        <w:jc w:val="center"/>
        <w:rPr>
          <w:rFonts w:cs="Arial"/>
          <w:sz w:val="44"/>
          <w:szCs w:val="44"/>
        </w:rPr>
      </w:pPr>
      <w:r w:rsidRPr="00A050C4">
        <w:rPr>
          <w:rFonts w:cs="Arial"/>
          <w:sz w:val="48"/>
          <w:szCs w:val="48"/>
        </w:rPr>
        <w:t xml:space="preserve"> </w:t>
      </w:r>
      <w:r w:rsidR="00B20B75">
        <w:rPr>
          <w:rFonts w:cs="Arial"/>
          <w:sz w:val="44"/>
          <w:szCs w:val="44"/>
        </w:rPr>
        <w:t>Springhead School</w:t>
      </w:r>
    </w:p>
    <w:p w:rsidR="00E90CDF" w:rsidRDefault="00E90CDF" w:rsidP="00E90CDF">
      <w:pPr>
        <w:rPr>
          <w:rFonts w:cs="Arial"/>
          <w:b/>
        </w:rPr>
      </w:pPr>
    </w:p>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6928"/>
      </w:tblGrid>
      <w:tr w:rsidR="003E4746" w:rsidRPr="00F86DC9" w:rsidTr="003E4746">
        <w:tc>
          <w:tcPr>
            <w:tcW w:w="1011" w:type="dxa"/>
            <w:shd w:val="clear" w:color="auto" w:fill="auto"/>
          </w:tcPr>
          <w:p w:rsidR="003E4746" w:rsidRPr="00F86DC9" w:rsidRDefault="003E4746" w:rsidP="0062690E">
            <w:pPr>
              <w:rPr>
                <w:rFonts w:ascii="Arial" w:hAnsi="Arial" w:cs="Arial"/>
                <w:color w:val="000000"/>
                <w:sz w:val="20"/>
                <w:szCs w:val="20"/>
              </w:rPr>
            </w:pPr>
            <w:bookmarkStart w:id="1" w:name="Introduction"/>
            <w:r w:rsidRPr="00F86DC9">
              <w:rPr>
                <w:rFonts w:ascii="Arial" w:hAnsi="Arial" w:cs="Arial"/>
                <w:color w:val="000000"/>
                <w:sz w:val="20"/>
                <w:szCs w:val="20"/>
              </w:rPr>
              <w:t>Section</w:t>
            </w:r>
          </w:p>
        </w:tc>
        <w:tc>
          <w:tcPr>
            <w:tcW w:w="6928" w:type="dxa"/>
            <w:shd w:val="clear" w:color="auto" w:fill="auto"/>
          </w:tcPr>
          <w:p w:rsidR="003E4746" w:rsidRPr="00F86DC9" w:rsidRDefault="00E954EB" w:rsidP="0062690E">
            <w:pPr>
              <w:ind w:left="-1583" w:right="-1241"/>
              <w:rPr>
                <w:rFonts w:ascii="Arial" w:hAnsi="Arial" w:cs="Arial"/>
                <w:color w:val="000000"/>
                <w:sz w:val="20"/>
                <w:szCs w:val="20"/>
              </w:rPr>
            </w:pPr>
            <w:proofErr w:type="spellStart"/>
            <w:r>
              <w:rPr>
                <w:rFonts w:ascii="Arial" w:hAnsi="Arial" w:cs="Arial"/>
                <w:color w:val="000000"/>
                <w:sz w:val="20"/>
                <w:szCs w:val="20"/>
              </w:rPr>
              <w:t>Cccc</w:t>
            </w:r>
            <w:proofErr w:type="spellEnd"/>
            <w:r>
              <w:rPr>
                <w:rFonts w:ascii="Arial" w:hAnsi="Arial" w:cs="Arial"/>
                <w:color w:val="000000"/>
                <w:sz w:val="20"/>
                <w:szCs w:val="20"/>
              </w:rPr>
              <w:t xml:space="preserve"> </w:t>
            </w:r>
            <w:proofErr w:type="spellStart"/>
            <w:r>
              <w:rPr>
                <w:rFonts w:ascii="Arial" w:hAnsi="Arial" w:cs="Arial"/>
                <w:color w:val="000000"/>
                <w:sz w:val="20"/>
                <w:szCs w:val="20"/>
              </w:rPr>
              <w:t>cCghgj</w:t>
            </w:r>
            <w:proofErr w:type="spellEnd"/>
            <w:r>
              <w:rPr>
                <w:rFonts w:ascii="Arial" w:hAnsi="Arial" w:cs="Arial"/>
                <w:color w:val="000000"/>
                <w:sz w:val="20"/>
                <w:szCs w:val="20"/>
              </w:rPr>
              <w:t xml:space="preserve">    </w:t>
            </w:r>
            <w:proofErr w:type="spellStart"/>
            <w:r w:rsidR="00B20B75">
              <w:rPr>
                <w:rFonts w:ascii="Arial" w:hAnsi="Arial" w:cs="Arial"/>
                <w:color w:val="000000"/>
                <w:sz w:val="20"/>
                <w:szCs w:val="20"/>
              </w:rPr>
              <w:t>CCo</w:t>
            </w:r>
            <w:r w:rsidR="00B20B75" w:rsidRPr="00F86DC9">
              <w:rPr>
                <w:rFonts w:ascii="Arial" w:hAnsi="Arial" w:cs="Arial"/>
                <w:color w:val="000000"/>
                <w:sz w:val="20"/>
                <w:szCs w:val="20"/>
              </w:rPr>
              <w:t>ntents</w:t>
            </w:r>
            <w:proofErr w:type="spellEnd"/>
          </w:p>
          <w:p w:rsidR="003E4746" w:rsidRPr="00F86DC9" w:rsidRDefault="003E4746" w:rsidP="0062690E">
            <w:pPr>
              <w:ind w:left="-1583" w:right="-1241"/>
              <w:rPr>
                <w:rFonts w:ascii="Arial" w:hAnsi="Arial" w:cs="Arial"/>
                <w:color w:val="000000"/>
                <w:sz w:val="20"/>
                <w:szCs w:val="20"/>
              </w:rPr>
            </w:pPr>
          </w:p>
        </w:tc>
      </w:tr>
      <w:tr w:rsidR="003E4746" w:rsidRPr="00F86DC9" w:rsidTr="003E4746">
        <w:tc>
          <w:tcPr>
            <w:tcW w:w="1011" w:type="dxa"/>
            <w:shd w:val="clear" w:color="auto" w:fill="auto"/>
          </w:tcPr>
          <w:p w:rsidR="003E4746" w:rsidRPr="00F86DC9" w:rsidRDefault="003E4746" w:rsidP="0062690E">
            <w:pPr>
              <w:rPr>
                <w:rFonts w:ascii="Arial" w:hAnsi="Arial" w:cs="Arial"/>
                <w:color w:val="000000"/>
                <w:sz w:val="20"/>
                <w:szCs w:val="20"/>
              </w:rPr>
            </w:pPr>
            <w:r w:rsidRPr="00F86DC9">
              <w:rPr>
                <w:rFonts w:ascii="Arial" w:hAnsi="Arial" w:cs="Arial"/>
                <w:color w:val="000000"/>
                <w:sz w:val="20"/>
                <w:szCs w:val="20"/>
              </w:rPr>
              <w:t>1</w:t>
            </w:r>
          </w:p>
        </w:tc>
        <w:tc>
          <w:tcPr>
            <w:tcW w:w="6928" w:type="dxa"/>
            <w:shd w:val="clear" w:color="auto" w:fill="auto"/>
          </w:tcPr>
          <w:p w:rsidR="003E4746" w:rsidRPr="00F86DC9" w:rsidRDefault="003E4746" w:rsidP="0062690E">
            <w:pPr>
              <w:rPr>
                <w:rFonts w:ascii="Arial" w:hAnsi="Arial" w:cs="Arial"/>
                <w:b/>
                <w:color w:val="000000"/>
                <w:sz w:val="20"/>
                <w:szCs w:val="20"/>
              </w:rPr>
            </w:pPr>
            <w:r w:rsidRPr="00F86DC9">
              <w:rPr>
                <w:rFonts w:ascii="Arial" w:hAnsi="Arial" w:cs="Arial"/>
                <w:b/>
                <w:color w:val="000000"/>
                <w:sz w:val="20"/>
                <w:szCs w:val="20"/>
              </w:rPr>
              <w:t>Scope</w:t>
            </w:r>
          </w:p>
        </w:tc>
      </w:tr>
      <w:tr w:rsidR="003E4746" w:rsidRPr="00F86DC9" w:rsidTr="003E4746">
        <w:tc>
          <w:tcPr>
            <w:tcW w:w="1011" w:type="dxa"/>
            <w:shd w:val="clear" w:color="auto" w:fill="auto"/>
          </w:tcPr>
          <w:p w:rsidR="003E4746" w:rsidRPr="00F86DC9" w:rsidRDefault="003E4746" w:rsidP="0062690E">
            <w:pPr>
              <w:rPr>
                <w:rFonts w:ascii="Arial" w:hAnsi="Arial" w:cs="Arial"/>
                <w:color w:val="000000"/>
                <w:sz w:val="20"/>
                <w:szCs w:val="20"/>
              </w:rPr>
            </w:pPr>
            <w:r w:rsidRPr="00F86DC9">
              <w:rPr>
                <w:rFonts w:ascii="Arial" w:hAnsi="Arial" w:cs="Arial"/>
                <w:color w:val="000000"/>
                <w:sz w:val="20"/>
                <w:szCs w:val="20"/>
              </w:rPr>
              <w:t>2</w:t>
            </w:r>
          </w:p>
        </w:tc>
        <w:tc>
          <w:tcPr>
            <w:tcW w:w="6928" w:type="dxa"/>
            <w:shd w:val="clear" w:color="auto" w:fill="auto"/>
          </w:tcPr>
          <w:p w:rsidR="003E4746" w:rsidRPr="00F86DC9" w:rsidRDefault="003E4746" w:rsidP="00FF22FD">
            <w:pPr>
              <w:rPr>
                <w:rFonts w:ascii="Arial" w:hAnsi="Arial" w:cs="Arial"/>
                <w:b/>
                <w:color w:val="000000"/>
                <w:sz w:val="20"/>
                <w:szCs w:val="20"/>
              </w:rPr>
            </w:pPr>
            <w:r w:rsidRPr="00F86DC9">
              <w:rPr>
                <w:rFonts w:ascii="Arial" w:hAnsi="Arial" w:cs="Arial"/>
                <w:b/>
                <w:color w:val="000000"/>
                <w:sz w:val="20"/>
                <w:szCs w:val="20"/>
              </w:rPr>
              <w:t>Purpose</w:t>
            </w:r>
          </w:p>
        </w:tc>
      </w:tr>
      <w:tr w:rsidR="003E4746" w:rsidRPr="00F86DC9" w:rsidTr="003E4746">
        <w:tc>
          <w:tcPr>
            <w:tcW w:w="1011" w:type="dxa"/>
            <w:shd w:val="clear" w:color="auto" w:fill="auto"/>
          </w:tcPr>
          <w:p w:rsidR="003E4746" w:rsidRPr="00F86DC9" w:rsidRDefault="003E4746" w:rsidP="0062690E">
            <w:pPr>
              <w:rPr>
                <w:rFonts w:ascii="Arial" w:hAnsi="Arial" w:cs="Arial"/>
                <w:color w:val="000000"/>
                <w:sz w:val="20"/>
                <w:szCs w:val="20"/>
              </w:rPr>
            </w:pPr>
            <w:r w:rsidRPr="00F86DC9">
              <w:rPr>
                <w:rFonts w:ascii="Arial" w:hAnsi="Arial" w:cs="Arial"/>
                <w:color w:val="000000"/>
                <w:sz w:val="20"/>
                <w:szCs w:val="20"/>
              </w:rPr>
              <w:t>3</w:t>
            </w:r>
          </w:p>
        </w:tc>
        <w:tc>
          <w:tcPr>
            <w:tcW w:w="6928" w:type="dxa"/>
            <w:shd w:val="clear" w:color="auto" w:fill="auto"/>
          </w:tcPr>
          <w:p w:rsidR="003E4746" w:rsidRPr="00F86DC9" w:rsidRDefault="003E4746" w:rsidP="0062690E">
            <w:pPr>
              <w:rPr>
                <w:rFonts w:ascii="Arial" w:hAnsi="Arial" w:cs="Arial"/>
                <w:b/>
                <w:color w:val="000000"/>
                <w:sz w:val="20"/>
                <w:szCs w:val="20"/>
              </w:rPr>
            </w:pPr>
            <w:r w:rsidRPr="00F86DC9">
              <w:rPr>
                <w:rFonts w:ascii="Arial" w:hAnsi="Arial" w:cs="Arial"/>
                <w:b/>
                <w:color w:val="000000"/>
                <w:sz w:val="20"/>
                <w:szCs w:val="20"/>
              </w:rPr>
              <w:t>Procedure</w:t>
            </w:r>
          </w:p>
        </w:tc>
      </w:tr>
      <w:tr w:rsidR="003E4746" w:rsidRPr="00F86DC9" w:rsidTr="003E4746">
        <w:tc>
          <w:tcPr>
            <w:tcW w:w="1011" w:type="dxa"/>
            <w:shd w:val="clear" w:color="auto" w:fill="auto"/>
          </w:tcPr>
          <w:p w:rsidR="003E4746" w:rsidRPr="00F86DC9" w:rsidRDefault="003E4746" w:rsidP="0062690E">
            <w:pPr>
              <w:rPr>
                <w:rFonts w:ascii="Arial" w:hAnsi="Arial" w:cs="Arial"/>
                <w:color w:val="000000"/>
                <w:sz w:val="20"/>
                <w:szCs w:val="20"/>
              </w:rPr>
            </w:pPr>
            <w:r w:rsidRPr="00F86DC9">
              <w:rPr>
                <w:rFonts w:ascii="Arial" w:hAnsi="Arial" w:cs="Arial"/>
                <w:color w:val="000000"/>
                <w:sz w:val="20"/>
                <w:szCs w:val="20"/>
              </w:rPr>
              <w:t>4</w:t>
            </w:r>
          </w:p>
        </w:tc>
        <w:tc>
          <w:tcPr>
            <w:tcW w:w="6928" w:type="dxa"/>
            <w:shd w:val="clear" w:color="auto" w:fill="auto"/>
          </w:tcPr>
          <w:p w:rsidR="003E4746" w:rsidRPr="00F86DC9" w:rsidRDefault="003E4746" w:rsidP="0062690E">
            <w:pPr>
              <w:rPr>
                <w:rFonts w:ascii="Arial" w:hAnsi="Arial" w:cs="Arial"/>
                <w:b/>
                <w:color w:val="000000"/>
                <w:sz w:val="20"/>
                <w:szCs w:val="20"/>
              </w:rPr>
            </w:pPr>
            <w:r w:rsidRPr="00F86DC9">
              <w:rPr>
                <w:rFonts w:ascii="Arial" w:hAnsi="Arial" w:cs="Arial"/>
                <w:b/>
                <w:color w:val="000000"/>
                <w:sz w:val="20"/>
                <w:szCs w:val="20"/>
              </w:rPr>
              <w:t>Exclusions to attendance management policy and procedure</w:t>
            </w:r>
          </w:p>
        </w:tc>
      </w:tr>
      <w:tr w:rsidR="003E4746" w:rsidRPr="00F86DC9" w:rsidTr="003E4746">
        <w:tc>
          <w:tcPr>
            <w:tcW w:w="1011" w:type="dxa"/>
            <w:shd w:val="clear" w:color="auto" w:fill="auto"/>
          </w:tcPr>
          <w:p w:rsidR="003E4746" w:rsidRPr="00F86DC9" w:rsidRDefault="003E4746" w:rsidP="0062690E">
            <w:pPr>
              <w:rPr>
                <w:rFonts w:ascii="Arial" w:hAnsi="Arial" w:cs="Arial"/>
                <w:color w:val="000000"/>
                <w:sz w:val="20"/>
                <w:szCs w:val="20"/>
              </w:rPr>
            </w:pPr>
            <w:r w:rsidRPr="00F86DC9">
              <w:rPr>
                <w:rFonts w:ascii="Arial" w:hAnsi="Arial" w:cs="Arial"/>
                <w:color w:val="000000"/>
                <w:sz w:val="20"/>
                <w:szCs w:val="20"/>
              </w:rPr>
              <w:t>5</w:t>
            </w:r>
          </w:p>
        </w:tc>
        <w:tc>
          <w:tcPr>
            <w:tcW w:w="6928" w:type="dxa"/>
            <w:shd w:val="clear" w:color="auto" w:fill="auto"/>
          </w:tcPr>
          <w:p w:rsidR="003E4746" w:rsidRPr="00F86DC9" w:rsidRDefault="003E4746" w:rsidP="0062690E">
            <w:pPr>
              <w:rPr>
                <w:rFonts w:ascii="Arial" w:hAnsi="Arial" w:cs="Arial"/>
                <w:b/>
                <w:color w:val="000000"/>
                <w:sz w:val="20"/>
                <w:szCs w:val="20"/>
              </w:rPr>
            </w:pPr>
            <w:r w:rsidRPr="00F86DC9">
              <w:rPr>
                <w:rFonts w:ascii="Arial" w:hAnsi="Arial" w:cs="Arial"/>
                <w:b/>
                <w:color w:val="000000"/>
                <w:sz w:val="20"/>
                <w:szCs w:val="20"/>
              </w:rPr>
              <w:t>Statutory obligations</w:t>
            </w:r>
          </w:p>
        </w:tc>
      </w:tr>
      <w:bookmarkEnd w:id="1"/>
    </w:tbl>
    <w:p w:rsidR="00E90CDF" w:rsidRPr="00F86DC9" w:rsidRDefault="00E90CDF" w:rsidP="00E90CDF">
      <w:pPr>
        <w:rPr>
          <w:rFonts w:ascii="Arial" w:hAnsi="Arial" w:cs="Arial"/>
          <w:sz w:val="20"/>
          <w:szCs w:val="20"/>
        </w:rPr>
      </w:pPr>
    </w:p>
    <w:p w:rsidR="008C0228" w:rsidRPr="00F86DC9" w:rsidRDefault="00170ED6" w:rsidP="008C0228">
      <w:pPr>
        <w:rPr>
          <w:rFonts w:ascii="Arial" w:hAnsi="Arial" w:cs="Arial"/>
          <w:b/>
          <w:sz w:val="20"/>
          <w:szCs w:val="20"/>
        </w:rPr>
      </w:pPr>
      <w:r w:rsidRPr="00F86DC9">
        <w:rPr>
          <w:rFonts w:ascii="Arial" w:hAnsi="Arial" w:cs="Arial"/>
          <w:sz w:val="20"/>
          <w:szCs w:val="20"/>
        </w:rPr>
        <w:t xml:space="preserve">This document </w:t>
      </w:r>
      <w:r w:rsidR="008C0228" w:rsidRPr="00F86DC9">
        <w:rPr>
          <w:rFonts w:ascii="Arial" w:hAnsi="Arial" w:cs="Arial"/>
          <w:sz w:val="20"/>
          <w:szCs w:val="20"/>
        </w:rPr>
        <w:t xml:space="preserve">has been produced </w:t>
      </w:r>
      <w:r w:rsidR="008C0228" w:rsidRPr="00F86DC9">
        <w:rPr>
          <w:rFonts w:ascii="Arial" w:hAnsi="Arial" w:cs="Arial"/>
          <w:color w:val="000000"/>
          <w:sz w:val="20"/>
          <w:szCs w:val="20"/>
        </w:rPr>
        <w:t xml:space="preserve">for </w:t>
      </w:r>
      <w:r w:rsidR="00AD69FB" w:rsidRPr="00F86DC9">
        <w:rPr>
          <w:rFonts w:ascii="Arial" w:hAnsi="Arial" w:cs="Arial"/>
          <w:color w:val="000000"/>
          <w:sz w:val="20"/>
          <w:szCs w:val="20"/>
        </w:rPr>
        <w:t>School</w:t>
      </w:r>
      <w:r w:rsidR="004C7EDB" w:rsidRPr="00F86DC9">
        <w:rPr>
          <w:rFonts w:ascii="Arial" w:hAnsi="Arial" w:cs="Arial"/>
          <w:color w:val="000000"/>
          <w:sz w:val="20"/>
          <w:szCs w:val="20"/>
        </w:rPr>
        <w:t>s</w:t>
      </w:r>
      <w:r w:rsidR="008C0228" w:rsidRPr="00F86DC9">
        <w:rPr>
          <w:rFonts w:ascii="Arial" w:hAnsi="Arial" w:cs="Arial"/>
          <w:color w:val="000000"/>
          <w:sz w:val="20"/>
          <w:szCs w:val="20"/>
        </w:rPr>
        <w:t xml:space="preserve"> </w:t>
      </w:r>
      <w:r w:rsidR="00FF22FD" w:rsidRPr="00F86DC9">
        <w:rPr>
          <w:rFonts w:ascii="Arial" w:hAnsi="Arial" w:cs="Arial"/>
          <w:color w:val="000000"/>
          <w:sz w:val="20"/>
          <w:szCs w:val="20"/>
        </w:rPr>
        <w:t xml:space="preserve">by North Yorkshire HR and should be read with </w:t>
      </w:r>
      <w:r w:rsidRPr="00F86DC9">
        <w:rPr>
          <w:rFonts w:ascii="Arial" w:hAnsi="Arial" w:cs="Arial"/>
          <w:sz w:val="20"/>
          <w:szCs w:val="20"/>
        </w:rPr>
        <w:t xml:space="preserve">‘Attendance Management Guidance for </w:t>
      </w:r>
      <w:r w:rsidR="00AD69FB" w:rsidRPr="00F86DC9">
        <w:rPr>
          <w:rFonts w:ascii="Arial" w:hAnsi="Arial" w:cs="Arial"/>
          <w:sz w:val="20"/>
          <w:szCs w:val="20"/>
        </w:rPr>
        <w:t>Schools</w:t>
      </w:r>
      <w:r w:rsidRPr="00F86DC9">
        <w:rPr>
          <w:rFonts w:ascii="Arial" w:hAnsi="Arial" w:cs="Arial"/>
          <w:sz w:val="20"/>
          <w:szCs w:val="20"/>
        </w:rPr>
        <w:t>’</w:t>
      </w:r>
      <w:r w:rsidR="00FF22FD" w:rsidRPr="00F86DC9">
        <w:rPr>
          <w:rFonts w:ascii="Arial" w:hAnsi="Arial" w:cs="Arial"/>
          <w:sz w:val="20"/>
          <w:szCs w:val="20"/>
        </w:rPr>
        <w:t xml:space="preserve">.  </w:t>
      </w:r>
      <w:r w:rsidR="00451B08" w:rsidRPr="00F86DC9">
        <w:rPr>
          <w:rFonts w:ascii="Arial" w:hAnsi="Arial" w:cs="Arial"/>
          <w:sz w:val="20"/>
          <w:szCs w:val="20"/>
        </w:rPr>
        <w:t xml:space="preserve">Managers are encouraged to refer to the Guidance document to ensure employees are appropriately supported and best </w:t>
      </w:r>
      <w:r w:rsidR="00930E24" w:rsidRPr="00F86DC9">
        <w:rPr>
          <w:rFonts w:ascii="Arial" w:hAnsi="Arial" w:cs="Arial"/>
          <w:sz w:val="20"/>
          <w:szCs w:val="20"/>
        </w:rPr>
        <w:t>practice</w:t>
      </w:r>
      <w:r w:rsidR="00451B08" w:rsidRPr="00F86DC9">
        <w:rPr>
          <w:rFonts w:ascii="Arial" w:hAnsi="Arial" w:cs="Arial"/>
          <w:sz w:val="20"/>
          <w:szCs w:val="20"/>
        </w:rPr>
        <w:t xml:space="preserve"> is followed</w:t>
      </w:r>
      <w:r w:rsidRPr="00F86DC9">
        <w:rPr>
          <w:rFonts w:ascii="Arial" w:hAnsi="Arial" w:cs="Arial"/>
          <w:sz w:val="20"/>
          <w:szCs w:val="20"/>
        </w:rPr>
        <w:t>.</w:t>
      </w:r>
    </w:p>
    <w:p w:rsidR="008C0228" w:rsidRPr="00F86DC9" w:rsidRDefault="008C0228" w:rsidP="008C0228">
      <w:pPr>
        <w:tabs>
          <w:tab w:val="left" w:pos="34"/>
        </w:tabs>
        <w:rPr>
          <w:rFonts w:ascii="Arial" w:hAnsi="Arial" w:cs="Arial"/>
          <w:b/>
          <w:sz w:val="20"/>
          <w:szCs w:val="20"/>
        </w:rPr>
      </w:pPr>
      <w:r w:rsidRPr="00F86DC9">
        <w:rPr>
          <w:rFonts w:ascii="Arial" w:hAnsi="Arial" w:cs="Arial"/>
          <w:sz w:val="20"/>
          <w:szCs w:val="20"/>
        </w:rPr>
        <w:t xml:space="preserve">This </w:t>
      </w:r>
      <w:r w:rsidR="00170ED6" w:rsidRPr="00F86DC9">
        <w:rPr>
          <w:rFonts w:ascii="Arial" w:hAnsi="Arial" w:cs="Arial"/>
          <w:sz w:val="20"/>
          <w:szCs w:val="20"/>
        </w:rPr>
        <w:t>policy and procedure</w:t>
      </w:r>
      <w:r w:rsidRPr="00F86DC9">
        <w:rPr>
          <w:rFonts w:ascii="Arial" w:hAnsi="Arial" w:cs="Arial"/>
          <w:sz w:val="20"/>
          <w:szCs w:val="20"/>
        </w:rPr>
        <w:t xml:space="preserve"> </w:t>
      </w:r>
      <w:proofErr w:type="gramStart"/>
      <w:r w:rsidRPr="00F86DC9">
        <w:rPr>
          <w:rFonts w:ascii="Arial" w:hAnsi="Arial" w:cs="Arial"/>
          <w:sz w:val="20"/>
          <w:szCs w:val="20"/>
        </w:rPr>
        <w:t>has</w:t>
      </w:r>
      <w:proofErr w:type="gramEnd"/>
      <w:r w:rsidRPr="00F86DC9">
        <w:rPr>
          <w:rFonts w:ascii="Arial" w:hAnsi="Arial" w:cs="Arial"/>
          <w:sz w:val="20"/>
          <w:szCs w:val="20"/>
        </w:rPr>
        <w:t xml:space="preserve"> been produced both for managers and employees.</w:t>
      </w:r>
    </w:p>
    <w:p w:rsidR="008C0228" w:rsidRPr="00F86DC9" w:rsidRDefault="008C0228" w:rsidP="008C0228">
      <w:pPr>
        <w:tabs>
          <w:tab w:val="left" w:pos="34"/>
        </w:tabs>
        <w:rPr>
          <w:rFonts w:ascii="Arial" w:hAnsi="Arial" w:cs="Arial"/>
          <w:sz w:val="20"/>
          <w:szCs w:val="20"/>
        </w:rPr>
      </w:pPr>
      <w:r w:rsidRPr="00F86DC9">
        <w:rPr>
          <w:rFonts w:ascii="Arial" w:hAnsi="Arial" w:cs="Arial"/>
          <w:sz w:val="20"/>
          <w:szCs w:val="20"/>
        </w:rPr>
        <w:t>Advice is available</w:t>
      </w:r>
      <w:r w:rsidR="005C1C29" w:rsidRPr="00F86DC9">
        <w:rPr>
          <w:rFonts w:ascii="Arial" w:hAnsi="Arial" w:cs="Arial"/>
          <w:sz w:val="20"/>
          <w:szCs w:val="20"/>
        </w:rPr>
        <w:t xml:space="preserve"> for school</w:t>
      </w:r>
      <w:r w:rsidR="00C05B49" w:rsidRPr="00F86DC9">
        <w:rPr>
          <w:rFonts w:ascii="Arial" w:hAnsi="Arial" w:cs="Arial"/>
          <w:sz w:val="20"/>
          <w:szCs w:val="20"/>
        </w:rPr>
        <w:t xml:space="preserve"> managers</w:t>
      </w:r>
      <w:r w:rsidRPr="00F86DC9">
        <w:rPr>
          <w:rFonts w:ascii="Arial" w:hAnsi="Arial" w:cs="Arial"/>
          <w:sz w:val="20"/>
          <w:szCs w:val="20"/>
        </w:rPr>
        <w:t xml:space="preserve"> fr</w:t>
      </w:r>
      <w:r w:rsidR="00A02B41" w:rsidRPr="00F86DC9">
        <w:rPr>
          <w:rFonts w:ascii="Arial" w:hAnsi="Arial" w:cs="Arial"/>
          <w:sz w:val="20"/>
          <w:szCs w:val="20"/>
        </w:rPr>
        <w:t xml:space="preserve">om </w:t>
      </w:r>
      <w:r w:rsidR="00FF22FD" w:rsidRPr="00F86DC9">
        <w:rPr>
          <w:rFonts w:ascii="Arial" w:hAnsi="Arial" w:cs="Arial"/>
          <w:sz w:val="20"/>
          <w:szCs w:val="20"/>
        </w:rPr>
        <w:t>North Yorkshire HR</w:t>
      </w:r>
      <w:r w:rsidR="005F79CC" w:rsidRPr="00F86DC9">
        <w:rPr>
          <w:rFonts w:ascii="Arial" w:hAnsi="Arial" w:cs="Arial"/>
          <w:sz w:val="20"/>
          <w:szCs w:val="20"/>
        </w:rPr>
        <w:t xml:space="preserve"> </w:t>
      </w:r>
      <w:r w:rsidRPr="00F86DC9">
        <w:rPr>
          <w:rFonts w:ascii="Arial" w:hAnsi="Arial" w:cs="Arial"/>
          <w:sz w:val="20"/>
          <w:szCs w:val="20"/>
        </w:rPr>
        <w:t>regard</w:t>
      </w:r>
      <w:r w:rsidR="00170ED6" w:rsidRPr="00F86DC9">
        <w:rPr>
          <w:rFonts w:ascii="Arial" w:hAnsi="Arial" w:cs="Arial"/>
          <w:sz w:val="20"/>
          <w:szCs w:val="20"/>
        </w:rPr>
        <w:t>ing</w:t>
      </w:r>
      <w:r w:rsidRPr="00F86DC9">
        <w:rPr>
          <w:rFonts w:ascii="Arial" w:hAnsi="Arial" w:cs="Arial"/>
          <w:sz w:val="20"/>
          <w:szCs w:val="20"/>
        </w:rPr>
        <w:t xml:space="preserve"> the application of the Attendance Management Policy and Procedure and </w:t>
      </w:r>
      <w:r w:rsidR="00170ED6" w:rsidRPr="00F86DC9">
        <w:rPr>
          <w:rFonts w:ascii="Arial" w:hAnsi="Arial" w:cs="Arial"/>
          <w:sz w:val="20"/>
          <w:szCs w:val="20"/>
        </w:rPr>
        <w:t xml:space="preserve">related </w:t>
      </w:r>
      <w:r w:rsidR="005F79CC" w:rsidRPr="00F86DC9">
        <w:rPr>
          <w:rFonts w:ascii="Arial" w:hAnsi="Arial" w:cs="Arial"/>
          <w:sz w:val="20"/>
          <w:szCs w:val="20"/>
        </w:rPr>
        <w:t>g</w:t>
      </w:r>
      <w:r w:rsidRPr="00F86DC9">
        <w:rPr>
          <w:rFonts w:ascii="Arial" w:hAnsi="Arial" w:cs="Arial"/>
          <w:sz w:val="20"/>
          <w:szCs w:val="20"/>
        </w:rPr>
        <w:t>uidance</w:t>
      </w:r>
      <w:r w:rsidR="005F0E35" w:rsidRPr="00F86DC9">
        <w:rPr>
          <w:rFonts w:ascii="Arial" w:hAnsi="Arial" w:cs="Arial"/>
          <w:sz w:val="20"/>
          <w:szCs w:val="20"/>
        </w:rPr>
        <w:t xml:space="preserve"> via </w:t>
      </w:r>
      <w:hyperlink r:id="rId11" w:history="1">
        <w:r w:rsidR="004C7EDB" w:rsidRPr="00F86DC9">
          <w:rPr>
            <w:rStyle w:val="Hyperlink"/>
            <w:rFonts w:ascii="Arial" w:hAnsi="Arial" w:cs="Arial"/>
            <w:sz w:val="20"/>
            <w:szCs w:val="20"/>
          </w:rPr>
          <w:t>NYHR@northyorks.gov.uk</w:t>
        </w:r>
      </w:hyperlink>
      <w:r w:rsidR="005F0E35" w:rsidRPr="00F86DC9">
        <w:rPr>
          <w:rFonts w:ascii="Arial" w:hAnsi="Arial" w:cs="Arial"/>
          <w:sz w:val="20"/>
          <w:szCs w:val="20"/>
        </w:rPr>
        <w:t>, or by telephone 01609 798343</w:t>
      </w:r>
      <w:r w:rsidRPr="00F86DC9">
        <w:rPr>
          <w:rFonts w:ascii="Arial" w:hAnsi="Arial" w:cs="Arial"/>
          <w:sz w:val="20"/>
          <w:szCs w:val="20"/>
        </w:rPr>
        <w:t>.</w:t>
      </w:r>
      <w:r w:rsidR="00170ED6" w:rsidRPr="00F86DC9">
        <w:rPr>
          <w:rFonts w:ascii="Arial" w:hAnsi="Arial" w:cs="Arial"/>
          <w:sz w:val="20"/>
          <w:szCs w:val="20"/>
        </w:rPr>
        <w:t xml:space="preserve">  Details of bespoke training and development</w:t>
      </w:r>
      <w:r w:rsidR="00FD7AC0" w:rsidRPr="00F86DC9">
        <w:rPr>
          <w:rFonts w:ascii="Arial" w:hAnsi="Arial" w:cs="Arial"/>
          <w:sz w:val="20"/>
          <w:szCs w:val="20"/>
        </w:rPr>
        <w:t>, including for attendance management purposes,</w:t>
      </w:r>
      <w:r w:rsidR="00170ED6" w:rsidRPr="00F86DC9">
        <w:rPr>
          <w:rFonts w:ascii="Arial" w:hAnsi="Arial" w:cs="Arial"/>
          <w:sz w:val="20"/>
          <w:szCs w:val="20"/>
        </w:rPr>
        <w:t xml:space="preserve"> is available on request via North Yorkshire Education</w:t>
      </w:r>
      <w:r w:rsidR="00FF22FD" w:rsidRPr="00F86DC9">
        <w:rPr>
          <w:rFonts w:ascii="Arial" w:hAnsi="Arial" w:cs="Arial"/>
          <w:sz w:val="20"/>
          <w:szCs w:val="20"/>
        </w:rPr>
        <w:t xml:space="preserve"> Solutions</w:t>
      </w:r>
      <w:r w:rsidR="00170ED6" w:rsidRPr="00F86DC9">
        <w:rPr>
          <w:rFonts w:ascii="Arial" w:hAnsi="Arial" w:cs="Arial"/>
          <w:sz w:val="20"/>
          <w:szCs w:val="20"/>
        </w:rPr>
        <w:t>.</w:t>
      </w:r>
    </w:p>
    <w:p w:rsidR="008C0228" w:rsidRPr="00F86DC9" w:rsidRDefault="008C0228" w:rsidP="008C0228">
      <w:pPr>
        <w:tabs>
          <w:tab w:val="left" w:pos="34"/>
        </w:tabs>
        <w:rPr>
          <w:rFonts w:ascii="Arial" w:hAnsi="Arial" w:cs="Arial"/>
          <w:b/>
          <w:sz w:val="20"/>
          <w:szCs w:val="20"/>
        </w:rPr>
      </w:pPr>
      <w:r w:rsidRPr="00F86DC9">
        <w:rPr>
          <w:rFonts w:ascii="Arial" w:hAnsi="Arial" w:cs="Arial"/>
          <w:b/>
          <w:sz w:val="20"/>
          <w:szCs w:val="20"/>
        </w:rPr>
        <w:t xml:space="preserve">Where reference is made to </w:t>
      </w:r>
      <w:r w:rsidR="00170ED6" w:rsidRPr="00F86DC9">
        <w:rPr>
          <w:rFonts w:ascii="Arial" w:hAnsi="Arial" w:cs="Arial"/>
          <w:b/>
          <w:sz w:val="20"/>
          <w:szCs w:val="20"/>
        </w:rPr>
        <w:t>‘</w:t>
      </w:r>
      <w:r w:rsidRPr="00F86DC9">
        <w:rPr>
          <w:rFonts w:ascii="Arial" w:hAnsi="Arial" w:cs="Arial"/>
          <w:b/>
          <w:sz w:val="20"/>
          <w:szCs w:val="20"/>
        </w:rPr>
        <w:t>Manager</w:t>
      </w:r>
      <w:r w:rsidR="00170ED6" w:rsidRPr="00F86DC9">
        <w:rPr>
          <w:rFonts w:ascii="Arial" w:hAnsi="Arial" w:cs="Arial"/>
          <w:b/>
          <w:sz w:val="20"/>
          <w:szCs w:val="20"/>
        </w:rPr>
        <w:t>’</w:t>
      </w:r>
      <w:r w:rsidRPr="00F86DC9">
        <w:rPr>
          <w:rFonts w:ascii="Arial" w:hAnsi="Arial" w:cs="Arial"/>
          <w:b/>
          <w:sz w:val="20"/>
          <w:szCs w:val="20"/>
        </w:rPr>
        <w:t xml:space="preserve"> within this policy, this could mean Principal, Headteacher, line manager, Head of Department/Faculty, Business Manager, </w:t>
      </w:r>
      <w:r w:rsidR="00DF4166" w:rsidRPr="00F86DC9">
        <w:rPr>
          <w:rFonts w:ascii="Arial" w:hAnsi="Arial" w:cs="Arial"/>
          <w:b/>
          <w:sz w:val="20"/>
          <w:szCs w:val="20"/>
        </w:rPr>
        <w:t>or</w:t>
      </w:r>
      <w:r w:rsidRPr="00F86DC9">
        <w:rPr>
          <w:rFonts w:ascii="Arial" w:hAnsi="Arial" w:cs="Arial"/>
          <w:b/>
          <w:sz w:val="20"/>
          <w:szCs w:val="20"/>
        </w:rPr>
        <w:t xml:space="preserve"> Governor</w:t>
      </w:r>
      <w:r w:rsidR="00930E24" w:rsidRPr="00F86DC9">
        <w:rPr>
          <w:rFonts w:ascii="Arial" w:hAnsi="Arial" w:cs="Arial"/>
          <w:b/>
          <w:sz w:val="20"/>
          <w:szCs w:val="20"/>
        </w:rPr>
        <w:t>, subject to delegation and authority for decision making within school</w:t>
      </w:r>
      <w:r w:rsidRPr="00F86DC9">
        <w:rPr>
          <w:rFonts w:ascii="Arial" w:hAnsi="Arial" w:cs="Arial"/>
          <w:b/>
          <w:sz w:val="20"/>
          <w:szCs w:val="20"/>
        </w:rPr>
        <w:t xml:space="preserve">. </w:t>
      </w:r>
    </w:p>
    <w:p w:rsidR="00E90CDF" w:rsidRPr="00F86DC9" w:rsidRDefault="00E90CDF" w:rsidP="00E90CDF">
      <w:pPr>
        <w:rPr>
          <w:rFonts w:ascii="Arial" w:hAnsi="Arial" w:cs="Arial"/>
          <w:sz w:val="20"/>
          <w:szCs w:val="20"/>
        </w:rPr>
      </w:pPr>
      <w:r w:rsidRPr="00F86DC9">
        <w:rPr>
          <w:rFonts w:ascii="Arial" w:hAnsi="Arial" w:cs="Arial"/>
          <w:bCs/>
          <w:sz w:val="20"/>
          <w:szCs w:val="20"/>
        </w:rPr>
        <w:t>Access:</w:t>
      </w:r>
      <w:r w:rsidRPr="00F86DC9">
        <w:rPr>
          <w:rFonts w:ascii="Arial" w:hAnsi="Arial" w:cs="Arial"/>
          <w:sz w:val="20"/>
          <w:szCs w:val="20"/>
        </w:rPr>
        <w:t xml:space="preserve"> If you require this information in an alternative format, please contact </w:t>
      </w:r>
      <w:r w:rsidR="00FF22FD" w:rsidRPr="00F86DC9">
        <w:rPr>
          <w:rFonts w:ascii="Arial" w:hAnsi="Arial" w:cs="Arial"/>
          <w:sz w:val="20"/>
          <w:szCs w:val="20"/>
        </w:rPr>
        <w:t>North Yorkshire HR.</w:t>
      </w:r>
    </w:p>
    <w:p w:rsidR="00FF22FD" w:rsidRPr="00F86DC9" w:rsidRDefault="00DD403E" w:rsidP="00E90CDF">
      <w:pPr>
        <w:rPr>
          <w:rFonts w:ascii="Arial" w:hAnsi="Arial" w:cs="Arial"/>
          <w:b/>
          <w:sz w:val="20"/>
          <w:szCs w:val="20"/>
        </w:rPr>
      </w:pPr>
      <w:r w:rsidRPr="00F86DC9">
        <w:rPr>
          <w:rFonts w:ascii="Arial" w:hAnsi="Arial" w:cs="Arial"/>
          <w:b/>
          <w:sz w:val="20"/>
          <w:szCs w:val="20"/>
        </w:rPr>
        <w:br w:type="page"/>
      </w:r>
    </w:p>
    <w:p w:rsidR="00D82A88" w:rsidRPr="00F86DC9" w:rsidRDefault="00524598" w:rsidP="00524598">
      <w:pPr>
        <w:shd w:val="clear" w:color="auto" w:fill="FFFFFF"/>
        <w:spacing w:before="199" w:after="199" w:line="240" w:lineRule="auto"/>
        <w:outlineLvl w:val="1"/>
        <w:rPr>
          <w:rFonts w:ascii="Arial" w:eastAsia="Times New Roman" w:hAnsi="Arial" w:cs="Arial"/>
          <w:b/>
          <w:bCs/>
          <w:color w:val="3E3E40"/>
          <w:sz w:val="20"/>
          <w:szCs w:val="20"/>
          <w:lang w:val="en" w:eastAsia="en-GB"/>
        </w:rPr>
      </w:pPr>
      <w:r w:rsidRPr="00F86DC9">
        <w:rPr>
          <w:rFonts w:ascii="Arial" w:eastAsia="Times New Roman" w:hAnsi="Arial" w:cs="Arial"/>
          <w:b/>
          <w:bCs/>
          <w:color w:val="3E3E40"/>
          <w:sz w:val="20"/>
          <w:szCs w:val="20"/>
          <w:lang w:val="en" w:eastAsia="en-GB"/>
        </w:rPr>
        <w:lastRenderedPageBreak/>
        <w:t>1.</w:t>
      </w:r>
      <w:r w:rsidR="00A02B41" w:rsidRPr="00F86DC9">
        <w:rPr>
          <w:rFonts w:ascii="Arial" w:eastAsia="Times New Roman" w:hAnsi="Arial" w:cs="Arial"/>
          <w:b/>
          <w:bCs/>
          <w:color w:val="3E3E40"/>
          <w:sz w:val="20"/>
          <w:szCs w:val="20"/>
          <w:lang w:val="en" w:eastAsia="en-GB"/>
        </w:rPr>
        <w:t xml:space="preserve"> </w:t>
      </w:r>
      <w:r w:rsidR="00D82A88" w:rsidRPr="00F86DC9">
        <w:rPr>
          <w:rFonts w:ascii="Arial" w:eastAsia="Times New Roman" w:hAnsi="Arial" w:cs="Arial"/>
          <w:b/>
          <w:bCs/>
          <w:color w:val="3E3E40"/>
          <w:sz w:val="20"/>
          <w:szCs w:val="20"/>
          <w:lang w:val="en" w:eastAsia="en-GB"/>
        </w:rPr>
        <w:t>Scope</w:t>
      </w:r>
    </w:p>
    <w:p w:rsidR="00E90CDF" w:rsidRPr="00F86DC9" w:rsidRDefault="00E90CDF" w:rsidP="00A02B41">
      <w:pPr>
        <w:rPr>
          <w:rFonts w:ascii="Arial" w:hAnsi="Arial" w:cs="Arial"/>
          <w:color w:val="000000"/>
          <w:sz w:val="20"/>
          <w:szCs w:val="20"/>
        </w:rPr>
      </w:pPr>
      <w:r w:rsidRPr="00F86DC9">
        <w:rPr>
          <w:rFonts w:ascii="Arial" w:hAnsi="Arial" w:cs="Arial"/>
          <w:color w:val="000000"/>
          <w:sz w:val="20"/>
          <w:szCs w:val="20"/>
        </w:rPr>
        <w:t xml:space="preserve">1.1 The current educational climate </w:t>
      </w:r>
      <w:r w:rsidR="00653EB0" w:rsidRPr="00F86DC9">
        <w:rPr>
          <w:rFonts w:ascii="Arial" w:hAnsi="Arial" w:cs="Arial"/>
          <w:color w:val="000000"/>
          <w:sz w:val="20"/>
          <w:szCs w:val="20"/>
        </w:rPr>
        <w:t>indicates ongoing</w:t>
      </w:r>
      <w:r w:rsidRPr="00F86DC9">
        <w:rPr>
          <w:rFonts w:ascii="Arial" w:hAnsi="Arial" w:cs="Arial"/>
          <w:color w:val="000000"/>
          <w:sz w:val="20"/>
          <w:szCs w:val="20"/>
        </w:rPr>
        <w:t xml:space="preserve"> change at a significant pace for delivery of </w:t>
      </w:r>
      <w:proofErr w:type="gramStart"/>
      <w:r w:rsidRPr="00F86DC9">
        <w:rPr>
          <w:rFonts w:ascii="Arial" w:hAnsi="Arial" w:cs="Arial"/>
          <w:color w:val="000000"/>
          <w:sz w:val="20"/>
          <w:szCs w:val="20"/>
        </w:rPr>
        <w:t>high quality</w:t>
      </w:r>
      <w:proofErr w:type="gramEnd"/>
      <w:r w:rsidRPr="00F86DC9">
        <w:rPr>
          <w:rFonts w:ascii="Arial" w:hAnsi="Arial" w:cs="Arial"/>
          <w:color w:val="000000"/>
          <w:sz w:val="20"/>
          <w:szCs w:val="20"/>
        </w:rPr>
        <w:t xml:space="preserve"> teaching in a </w:t>
      </w:r>
      <w:r w:rsidR="003149A3" w:rsidRPr="00F86DC9">
        <w:rPr>
          <w:rFonts w:ascii="Arial" w:hAnsi="Arial" w:cs="Arial"/>
          <w:color w:val="000000"/>
          <w:sz w:val="20"/>
          <w:szCs w:val="20"/>
        </w:rPr>
        <w:t>rich learning environment.  The</w:t>
      </w:r>
      <w:r w:rsidRPr="00F86DC9">
        <w:rPr>
          <w:rFonts w:ascii="Arial" w:hAnsi="Arial" w:cs="Arial"/>
          <w:color w:val="000000"/>
          <w:sz w:val="20"/>
          <w:szCs w:val="20"/>
        </w:rPr>
        <w:t xml:space="preserve"> </w:t>
      </w:r>
      <w:r w:rsidR="00AD69FB" w:rsidRPr="00F86DC9">
        <w:rPr>
          <w:rFonts w:ascii="Arial" w:hAnsi="Arial" w:cs="Arial"/>
          <w:color w:val="000000"/>
          <w:sz w:val="20"/>
          <w:szCs w:val="20"/>
        </w:rPr>
        <w:t>School</w:t>
      </w:r>
      <w:r w:rsidRPr="00F86DC9">
        <w:rPr>
          <w:rFonts w:ascii="Arial" w:hAnsi="Arial" w:cs="Arial"/>
          <w:color w:val="000000"/>
          <w:sz w:val="20"/>
          <w:szCs w:val="20"/>
        </w:rPr>
        <w:t xml:space="preserve"> values all members of staff and their health and well-being is important.  There are occasions when health related circumstances cause sickness absence and the Attendance Management policy and guidance enables staff to be appropriately supported </w:t>
      </w:r>
      <w:r w:rsidR="00451B08" w:rsidRPr="00F86DC9">
        <w:rPr>
          <w:rFonts w:ascii="Arial" w:hAnsi="Arial" w:cs="Arial"/>
          <w:color w:val="000000"/>
          <w:sz w:val="20"/>
          <w:szCs w:val="20"/>
        </w:rPr>
        <w:t xml:space="preserve">within a </w:t>
      </w:r>
      <w:r w:rsidRPr="00F86DC9">
        <w:rPr>
          <w:rFonts w:ascii="Arial" w:hAnsi="Arial" w:cs="Arial"/>
          <w:color w:val="000000"/>
          <w:sz w:val="20"/>
          <w:szCs w:val="20"/>
        </w:rPr>
        <w:t xml:space="preserve">procedural framework </w:t>
      </w:r>
      <w:r w:rsidR="00451B08" w:rsidRPr="00F86DC9">
        <w:rPr>
          <w:rFonts w:ascii="Arial" w:hAnsi="Arial" w:cs="Arial"/>
          <w:color w:val="000000"/>
          <w:sz w:val="20"/>
          <w:szCs w:val="20"/>
        </w:rPr>
        <w:t xml:space="preserve">that </w:t>
      </w:r>
      <w:r w:rsidRPr="00F86DC9">
        <w:rPr>
          <w:rFonts w:ascii="Arial" w:hAnsi="Arial" w:cs="Arial"/>
          <w:color w:val="000000"/>
          <w:sz w:val="20"/>
          <w:szCs w:val="20"/>
        </w:rPr>
        <w:t>provides for best management practi</w:t>
      </w:r>
      <w:r w:rsidR="00653EB0" w:rsidRPr="00F86DC9">
        <w:rPr>
          <w:rFonts w:ascii="Arial" w:hAnsi="Arial" w:cs="Arial"/>
          <w:color w:val="000000"/>
          <w:sz w:val="20"/>
          <w:szCs w:val="20"/>
        </w:rPr>
        <w:t>c</w:t>
      </w:r>
      <w:r w:rsidRPr="00F86DC9">
        <w:rPr>
          <w:rFonts w:ascii="Arial" w:hAnsi="Arial" w:cs="Arial"/>
          <w:color w:val="000000"/>
          <w:sz w:val="20"/>
          <w:szCs w:val="20"/>
        </w:rPr>
        <w:t>e.</w:t>
      </w:r>
      <w:r w:rsidR="00B16E66" w:rsidRPr="00F86DC9">
        <w:rPr>
          <w:rFonts w:ascii="Arial" w:hAnsi="Arial" w:cs="Arial"/>
          <w:color w:val="000000"/>
          <w:sz w:val="20"/>
          <w:szCs w:val="20"/>
        </w:rPr>
        <w:t xml:space="preserve">  The policy and related guidance have been developed for both managers and employees to increase transparency and encourage dialogue.</w:t>
      </w:r>
    </w:p>
    <w:p w:rsidR="00B20B75" w:rsidRPr="00F86DC9" w:rsidRDefault="00E90CDF" w:rsidP="00B20B75">
      <w:pPr>
        <w:shd w:val="clear" w:color="auto" w:fill="FFFFFF"/>
        <w:spacing w:before="240" w:after="240"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 xml:space="preserve">1.2 </w:t>
      </w:r>
      <w:r w:rsidR="00D82A88" w:rsidRPr="00F86DC9">
        <w:rPr>
          <w:rFonts w:ascii="Arial" w:eastAsia="Times New Roman" w:hAnsi="Arial" w:cs="Arial"/>
          <w:color w:val="3E3E40"/>
          <w:sz w:val="20"/>
          <w:szCs w:val="20"/>
          <w:lang w:val="en" w:eastAsia="en-GB"/>
        </w:rPr>
        <w:t xml:space="preserve">This policy applies to all employees of </w:t>
      </w:r>
      <w:r w:rsidRPr="00F86DC9">
        <w:rPr>
          <w:rFonts w:ascii="Arial" w:eastAsia="Times New Roman" w:hAnsi="Arial" w:cs="Arial"/>
          <w:color w:val="3E3E40"/>
          <w:sz w:val="20"/>
          <w:szCs w:val="20"/>
          <w:lang w:val="en" w:eastAsia="en-GB"/>
        </w:rPr>
        <w:t xml:space="preserve">this </w:t>
      </w:r>
      <w:proofErr w:type="gramStart"/>
      <w:r w:rsidR="00AD69FB" w:rsidRPr="00F86DC9">
        <w:rPr>
          <w:rFonts w:ascii="Arial" w:eastAsia="Times New Roman" w:hAnsi="Arial" w:cs="Arial"/>
          <w:color w:val="3E3E40"/>
          <w:sz w:val="20"/>
          <w:szCs w:val="20"/>
          <w:lang w:val="en" w:eastAsia="en-GB"/>
        </w:rPr>
        <w:t>School</w:t>
      </w:r>
      <w:r w:rsidRPr="00F86DC9">
        <w:rPr>
          <w:rFonts w:ascii="Arial" w:eastAsia="Times New Roman" w:hAnsi="Arial" w:cs="Arial"/>
          <w:color w:val="3E3E40"/>
          <w:sz w:val="20"/>
          <w:szCs w:val="20"/>
          <w:lang w:val="en" w:eastAsia="en-GB"/>
        </w:rPr>
        <w:t>.</w:t>
      </w:r>
      <w:r w:rsidRPr="00F86DC9">
        <w:rPr>
          <w:rFonts w:ascii="Arial" w:eastAsia="Times New Roman" w:hAnsi="Arial" w:cs="Arial"/>
          <w:color w:val="3E3E40"/>
          <w:sz w:val="20"/>
          <w:szCs w:val="20"/>
          <w:lang w:val="en" w:eastAsia="en-GB"/>
        </w:rPr>
        <w:softHyphen/>
      </w:r>
      <w:proofErr w:type="gramEnd"/>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r w:rsidRPr="00F86DC9">
        <w:rPr>
          <w:rFonts w:ascii="Arial" w:eastAsia="Times New Roman" w:hAnsi="Arial" w:cs="Arial"/>
          <w:color w:val="3E3E40"/>
          <w:sz w:val="20"/>
          <w:szCs w:val="20"/>
          <w:lang w:val="en" w:eastAsia="en-GB"/>
        </w:rPr>
        <w:softHyphen/>
      </w:r>
    </w:p>
    <w:p w:rsidR="00B20B75" w:rsidRPr="00F86DC9" w:rsidRDefault="00B20B75" w:rsidP="00D82A88">
      <w:pPr>
        <w:shd w:val="clear" w:color="auto" w:fill="FFFFFF"/>
        <w:spacing w:before="240" w:after="240"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1.3 Support staff within their probationary period are excluded from the scope of this policy and their attendance will be managed under the probationary procedure</w:t>
      </w:r>
    </w:p>
    <w:p w:rsidR="00D82A88" w:rsidRPr="00F86DC9" w:rsidRDefault="00E90CDF" w:rsidP="00D82A88">
      <w:pPr>
        <w:shd w:val="clear" w:color="auto" w:fill="FFFFFF"/>
        <w:spacing w:before="199" w:after="199" w:line="240" w:lineRule="auto"/>
        <w:outlineLvl w:val="1"/>
        <w:rPr>
          <w:rFonts w:ascii="Arial" w:eastAsia="Times New Roman" w:hAnsi="Arial" w:cs="Arial"/>
          <w:b/>
          <w:bCs/>
          <w:color w:val="3E3E40"/>
          <w:sz w:val="20"/>
          <w:szCs w:val="20"/>
          <w:lang w:val="en" w:eastAsia="en-GB"/>
        </w:rPr>
      </w:pPr>
      <w:r w:rsidRPr="00F86DC9">
        <w:rPr>
          <w:rFonts w:ascii="Arial" w:eastAsia="Times New Roman" w:hAnsi="Arial" w:cs="Arial"/>
          <w:b/>
          <w:bCs/>
          <w:color w:val="3E3E40"/>
          <w:sz w:val="20"/>
          <w:szCs w:val="20"/>
          <w:lang w:val="en" w:eastAsia="en-GB"/>
        </w:rPr>
        <w:t xml:space="preserve">2. </w:t>
      </w:r>
      <w:r w:rsidR="00D82A88" w:rsidRPr="00F86DC9">
        <w:rPr>
          <w:rFonts w:ascii="Arial" w:eastAsia="Times New Roman" w:hAnsi="Arial" w:cs="Arial"/>
          <w:b/>
          <w:bCs/>
          <w:color w:val="3E3E40"/>
          <w:sz w:val="20"/>
          <w:szCs w:val="20"/>
          <w:lang w:val="en" w:eastAsia="en-GB"/>
        </w:rPr>
        <w:t>Purpose</w:t>
      </w:r>
    </w:p>
    <w:p w:rsidR="00D82A88" w:rsidRPr="00F86DC9" w:rsidRDefault="00D82A88" w:rsidP="00FF22FD">
      <w:pPr>
        <w:numPr>
          <w:ilvl w:val="0"/>
          <w:numId w:val="16"/>
        </w:num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To be consistent and fair in the application of the attendance management policy;</w:t>
      </w:r>
    </w:p>
    <w:p w:rsidR="00D82A88" w:rsidRPr="00F86DC9" w:rsidRDefault="00D82A88" w:rsidP="00FF22FD">
      <w:pPr>
        <w:numPr>
          <w:ilvl w:val="0"/>
          <w:numId w:val="16"/>
        </w:num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To provide appropriate support to employees during an absence and when returning to work;</w:t>
      </w:r>
    </w:p>
    <w:p w:rsidR="00D82A88" w:rsidRPr="00F86DC9" w:rsidRDefault="00D82A88" w:rsidP="00FF22FD">
      <w:pPr>
        <w:numPr>
          <w:ilvl w:val="0"/>
          <w:numId w:val="16"/>
        </w:num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To prevent where possible sickness absence caused by or as a result of accidents/injuries at work;</w:t>
      </w:r>
    </w:p>
    <w:p w:rsidR="00D82A88" w:rsidRPr="00F86DC9" w:rsidRDefault="00D82A88" w:rsidP="00FF22FD">
      <w:pPr>
        <w:numPr>
          <w:ilvl w:val="0"/>
          <w:numId w:val="16"/>
        </w:num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 xml:space="preserve">To set and review targets for </w:t>
      </w:r>
      <w:r w:rsidR="00AD69FB" w:rsidRPr="00F86DC9">
        <w:rPr>
          <w:rFonts w:ascii="Arial" w:eastAsia="Times New Roman" w:hAnsi="Arial" w:cs="Arial"/>
          <w:color w:val="3E3E40"/>
          <w:sz w:val="20"/>
          <w:szCs w:val="20"/>
          <w:lang w:val="en" w:eastAsia="en-GB"/>
        </w:rPr>
        <w:t>School</w:t>
      </w:r>
      <w:r w:rsidRPr="00F86DC9">
        <w:rPr>
          <w:rFonts w:ascii="Arial" w:eastAsia="Times New Roman" w:hAnsi="Arial" w:cs="Arial"/>
          <w:color w:val="3E3E40"/>
          <w:sz w:val="20"/>
          <w:szCs w:val="20"/>
          <w:lang w:val="en" w:eastAsia="en-GB"/>
        </w:rPr>
        <w:t xml:space="preserve"> employees to improve attendance;</w:t>
      </w:r>
    </w:p>
    <w:p w:rsidR="00D82A88" w:rsidRPr="00F86DC9" w:rsidRDefault="00D82A88" w:rsidP="00FF22FD">
      <w:pPr>
        <w:numPr>
          <w:ilvl w:val="0"/>
          <w:numId w:val="16"/>
        </w:num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To regularly monitor and review action taken by managers within this policy; and</w:t>
      </w:r>
    </w:p>
    <w:p w:rsidR="00D82A88" w:rsidRPr="00F86DC9" w:rsidRDefault="00D82A88" w:rsidP="00FF22FD">
      <w:pPr>
        <w:numPr>
          <w:ilvl w:val="0"/>
          <w:numId w:val="16"/>
        </w:num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To provide adequate support to managers to manage attendance effectively.</w:t>
      </w:r>
    </w:p>
    <w:p w:rsidR="00D82A88" w:rsidRPr="00F86DC9" w:rsidRDefault="00524598" w:rsidP="00524598">
      <w:pPr>
        <w:shd w:val="clear" w:color="auto" w:fill="FFFFFF"/>
        <w:spacing w:before="199" w:after="199" w:line="240" w:lineRule="auto"/>
        <w:outlineLvl w:val="1"/>
        <w:rPr>
          <w:rFonts w:ascii="Arial" w:eastAsia="Times New Roman" w:hAnsi="Arial" w:cs="Arial"/>
          <w:b/>
          <w:bCs/>
          <w:color w:val="3E3E40"/>
          <w:sz w:val="20"/>
          <w:szCs w:val="20"/>
          <w:lang w:val="en" w:eastAsia="en-GB"/>
        </w:rPr>
      </w:pPr>
      <w:r w:rsidRPr="00F86DC9">
        <w:rPr>
          <w:rFonts w:ascii="Arial" w:eastAsia="Times New Roman" w:hAnsi="Arial" w:cs="Arial"/>
          <w:b/>
          <w:bCs/>
          <w:color w:val="3E3E40"/>
          <w:sz w:val="20"/>
          <w:szCs w:val="20"/>
          <w:lang w:val="en" w:eastAsia="en-GB"/>
        </w:rPr>
        <w:t>3.</w:t>
      </w:r>
      <w:r w:rsidR="00A02B41" w:rsidRPr="00F86DC9">
        <w:rPr>
          <w:rFonts w:ascii="Arial" w:eastAsia="Times New Roman" w:hAnsi="Arial" w:cs="Arial"/>
          <w:b/>
          <w:bCs/>
          <w:color w:val="3E3E40"/>
          <w:sz w:val="20"/>
          <w:szCs w:val="20"/>
          <w:lang w:val="en" w:eastAsia="en-GB"/>
        </w:rPr>
        <w:t xml:space="preserve"> </w:t>
      </w:r>
      <w:r w:rsidR="00D82A88" w:rsidRPr="00F86DC9">
        <w:rPr>
          <w:rFonts w:ascii="Arial" w:eastAsia="Times New Roman" w:hAnsi="Arial" w:cs="Arial"/>
          <w:b/>
          <w:bCs/>
          <w:color w:val="3E3E40"/>
          <w:sz w:val="20"/>
          <w:szCs w:val="20"/>
          <w:lang w:val="en" w:eastAsia="en-GB"/>
        </w:rPr>
        <w:t>Procedure</w:t>
      </w:r>
    </w:p>
    <w:p w:rsidR="00D82A88" w:rsidRPr="00F86DC9" w:rsidRDefault="00547127" w:rsidP="00A02B41">
      <w:p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 xml:space="preserve">3.1 </w:t>
      </w:r>
      <w:r w:rsidR="00D82A88" w:rsidRPr="00F86DC9">
        <w:rPr>
          <w:rFonts w:ascii="Arial" w:eastAsia="Times New Roman" w:hAnsi="Arial" w:cs="Arial"/>
          <w:color w:val="3E3E40"/>
          <w:sz w:val="20"/>
          <w:szCs w:val="20"/>
          <w:lang w:val="en" w:eastAsia="en-GB"/>
        </w:rPr>
        <w:t xml:space="preserve">Employees must be aware that all sickness absence has an impact </w:t>
      </w:r>
      <w:r w:rsidR="00D36050" w:rsidRPr="00F86DC9">
        <w:rPr>
          <w:rFonts w:ascii="Arial" w:eastAsia="Times New Roman" w:hAnsi="Arial" w:cs="Arial"/>
          <w:color w:val="3E3E40"/>
          <w:sz w:val="20"/>
          <w:szCs w:val="20"/>
          <w:lang w:val="en" w:eastAsia="en-GB"/>
        </w:rPr>
        <w:t>on educational provision</w:t>
      </w:r>
      <w:r w:rsidR="00D82A88" w:rsidRPr="00F86DC9">
        <w:rPr>
          <w:rFonts w:ascii="Arial" w:eastAsia="Times New Roman" w:hAnsi="Arial" w:cs="Arial"/>
          <w:color w:val="3E3E40"/>
          <w:sz w:val="20"/>
          <w:szCs w:val="20"/>
          <w:lang w:val="en" w:eastAsia="en-GB"/>
        </w:rPr>
        <w:t xml:space="preserve">. As an employer, </w:t>
      </w:r>
      <w:r w:rsidRPr="00F86DC9">
        <w:rPr>
          <w:rFonts w:ascii="Arial" w:eastAsia="Times New Roman" w:hAnsi="Arial" w:cs="Arial"/>
          <w:color w:val="3E3E40"/>
          <w:sz w:val="20"/>
          <w:szCs w:val="20"/>
          <w:lang w:val="en" w:eastAsia="en-GB"/>
        </w:rPr>
        <w:t xml:space="preserve">the </w:t>
      </w:r>
      <w:r w:rsidR="00AD69FB" w:rsidRPr="00F86DC9">
        <w:rPr>
          <w:rFonts w:ascii="Arial" w:eastAsia="Times New Roman" w:hAnsi="Arial" w:cs="Arial"/>
          <w:color w:val="3E3E40"/>
          <w:sz w:val="20"/>
          <w:szCs w:val="20"/>
          <w:lang w:val="en" w:eastAsia="en-GB"/>
        </w:rPr>
        <w:t>School</w:t>
      </w:r>
      <w:r w:rsidRPr="00F86DC9">
        <w:rPr>
          <w:rFonts w:ascii="Arial" w:eastAsia="Times New Roman" w:hAnsi="Arial" w:cs="Arial"/>
          <w:color w:val="3E3E40"/>
          <w:sz w:val="20"/>
          <w:szCs w:val="20"/>
          <w:lang w:val="en" w:eastAsia="en-GB"/>
        </w:rPr>
        <w:t xml:space="preserve"> </w:t>
      </w:r>
      <w:r w:rsidR="00D82A88" w:rsidRPr="00F86DC9">
        <w:rPr>
          <w:rFonts w:ascii="Arial" w:eastAsia="Times New Roman" w:hAnsi="Arial" w:cs="Arial"/>
          <w:color w:val="3E3E40"/>
          <w:sz w:val="20"/>
          <w:szCs w:val="20"/>
          <w:lang w:val="en" w:eastAsia="en-GB"/>
        </w:rPr>
        <w:t>will ensure that sickness absence records are kept and attendance levels monitored to ensure that employees are appropriately supported whenever they are absent, or upon return to work following absence.</w:t>
      </w:r>
    </w:p>
    <w:p w:rsidR="00D82A88" w:rsidRPr="00F86DC9" w:rsidRDefault="00547127" w:rsidP="00A02B41">
      <w:p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 xml:space="preserve">3.2 </w:t>
      </w:r>
      <w:r w:rsidR="00D82A88" w:rsidRPr="00F86DC9">
        <w:rPr>
          <w:rFonts w:ascii="Arial" w:eastAsia="Times New Roman" w:hAnsi="Arial" w:cs="Arial"/>
          <w:color w:val="3E3E40"/>
          <w:sz w:val="20"/>
          <w:szCs w:val="20"/>
          <w:lang w:val="en" w:eastAsia="en-GB"/>
        </w:rPr>
        <w:t xml:space="preserve">In managing attendance before, during and after any period of absence due to sickness, managers should consider all options that could assist the employee in achieving a higher level of attendance or make a healthy and early return to work. Managers should record the outcome of any discussion with the employee </w:t>
      </w:r>
      <w:r w:rsidR="00377810" w:rsidRPr="00F86DC9">
        <w:rPr>
          <w:rFonts w:ascii="Arial" w:eastAsia="Times New Roman" w:hAnsi="Arial" w:cs="Arial"/>
          <w:color w:val="3E3E40"/>
          <w:sz w:val="20"/>
          <w:szCs w:val="20"/>
          <w:lang w:val="en" w:eastAsia="en-GB"/>
        </w:rPr>
        <w:t>detailing any</w:t>
      </w:r>
      <w:r w:rsidR="00D82A88" w:rsidRPr="00F86DC9">
        <w:rPr>
          <w:rFonts w:ascii="Arial" w:eastAsia="Times New Roman" w:hAnsi="Arial" w:cs="Arial"/>
          <w:color w:val="3E3E40"/>
          <w:sz w:val="20"/>
          <w:szCs w:val="20"/>
          <w:lang w:val="en" w:eastAsia="en-GB"/>
        </w:rPr>
        <w:t xml:space="preserve"> reasonable adjustments.</w:t>
      </w:r>
    </w:p>
    <w:p w:rsidR="00EF4A5B" w:rsidRDefault="00377810" w:rsidP="00EF4A5B">
      <w:pPr>
        <w:rPr>
          <w:rFonts w:ascii="Arial" w:eastAsia="Times New Roman" w:hAnsi="Arial" w:cs="Arial"/>
          <w:color w:val="3E3E40"/>
          <w:sz w:val="20"/>
          <w:szCs w:val="20"/>
          <w:lang w:val="en" w:eastAsia="en-GB"/>
        </w:rPr>
      </w:pPr>
      <w:r w:rsidRPr="00F86DC9">
        <w:rPr>
          <w:lang w:val="en" w:eastAsia="en-GB"/>
        </w:rPr>
        <w:t xml:space="preserve">3.3. </w:t>
      </w:r>
      <w:r w:rsidR="00A15D23" w:rsidRPr="00F86DC9">
        <w:rPr>
          <w:lang w:val="en" w:eastAsia="en-GB"/>
        </w:rPr>
        <w:t>R</w:t>
      </w:r>
      <w:r w:rsidR="00D82A88" w:rsidRPr="00F86DC9">
        <w:rPr>
          <w:lang w:val="en" w:eastAsia="en-GB"/>
        </w:rPr>
        <w:t xml:space="preserve">egular communication, review meetings, and consultation meetings </w:t>
      </w:r>
      <w:r w:rsidR="00A15D23" w:rsidRPr="00F86DC9">
        <w:rPr>
          <w:lang w:val="en" w:eastAsia="en-GB"/>
        </w:rPr>
        <w:t>will be</w:t>
      </w:r>
      <w:r w:rsidR="00D82A88" w:rsidRPr="00F86DC9">
        <w:rPr>
          <w:lang w:val="en" w:eastAsia="en-GB"/>
        </w:rPr>
        <w:t xml:space="preserve"> held with the </w:t>
      </w:r>
      <w:r w:rsidR="00A15D23" w:rsidRPr="00F86DC9">
        <w:rPr>
          <w:lang w:val="en" w:eastAsia="en-GB"/>
        </w:rPr>
        <w:t xml:space="preserve">absent </w:t>
      </w:r>
      <w:r w:rsidR="00D82A88" w:rsidRPr="00F86DC9">
        <w:rPr>
          <w:lang w:val="en" w:eastAsia="en-GB"/>
        </w:rPr>
        <w:t xml:space="preserve">employee to ensure the employee is aware of the process, the </w:t>
      </w:r>
      <w:r w:rsidRPr="00F86DC9">
        <w:rPr>
          <w:lang w:val="en" w:eastAsia="en-GB"/>
        </w:rPr>
        <w:t xml:space="preserve">support available to improve attendance and the </w:t>
      </w:r>
      <w:r w:rsidR="00D82A88" w:rsidRPr="00F86DC9">
        <w:rPr>
          <w:lang w:val="en" w:eastAsia="en-GB"/>
        </w:rPr>
        <w:t xml:space="preserve">potential impact on their employment. </w:t>
      </w:r>
      <w:r w:rsidR="00A45FCF" w:rsidRPr="00F86DC9">
        <w:rPr>
          <w:lang w:val="en" w:eastAsia="en-GB"/>
        </w:rPr>
        <w:t xml:space="preserve">The </w:t>
      </w:r>
      <w:r w:rsidR="00A45FCF" w:rsidRPr="00F86DC9">
        <w:t xml:space="preserve">frequency and content of review meetings for prolonged absence will be determined on a case by case basis subject to the nature of the absence.  </w:t>
      </w:r>
      <w:r w:rsidR="00D82A88" w:rsidRPr="00F86DC9">
        <w:rPr>
          <w:lang w:val="en" w:eastAsia="en-GB"/>
        </w:rPr>
        <w:t>Employees will receive written confirmation of the arrangement, and outcome of all formal meetings held under the attendance management procedure.</w:t>
      </w:r>
      <w:r w:rsidR="00B20B75">
        <w:rPr>
          <w:lang w:val="en" w:eastAsia="en-GB"/>
        </w:rPr>
        <w:t xml:space="preserve"> </w:t>
      </w:r>
    </w:p>
    <w:p w:rsidR="00B20B75" w:rsidRPr="00F86DC9" w:rsidRDefault="00EF4A5B" w:rsidP="00B20B75">
      <w:p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Pr>
          <w:rFonts w:ascii="Arial" w:eastAsia="Times New Roman" w:hAnsi="Arial" w:cs="Arial"/>
          <w:color w:val="3E3E40"/>
          <w:sz w:val="20"/>
          <w:szCs w:val="20"/>
          <w:lang w:val="en" w:eastAsia="en-GB"/>
        </w:rPr>
        <w:t xml:space="preserve">3.4 Absence could have an impact on Support Staff incremental progression. </w:t>
      </w:r>
    </w:p>
    <w:p w:rsidR="00A15D23" w:rsidRPr="00F86DC9" w:rsidRDefault="00982D7B" w:rsidP="00FF22FD">
      <w:p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3.5</w:t>
      </w:r>
      <w:r w:rsidR="009647D7" w:rsidRPr="00F86DC9">
        <w:rPr>
          <w:rFonts w:ascii="Arial" w:eastAsia="Times New Roman" w:hAnsi="Arial" w:cs="Arial"/>
          <w:color w:val="3E3E40"/>
          <w:sz w:val="20"/>
          <w:szCs w:val="20"/>
          <w:lang w:val="en" w:eastAsia="en-GB"/>
        </w:rPr>
        <w:t xml:space="preserve"> </w:t>
      </w:r>
      <w:r w:rsidR="00A15D23" w:rsidRPr="00F86DC9">
        <w:rPr>
          <w:rFonts w:ascii="Arial" w:eastAsia="Times New Roman" w:hAnsi="Arial" w:cs="Arial"/>
          <w:color w:val="3E3E40"/>
          <w:sz w:val="20"/>
          <w:szCs w:val="20"/>
          <w:lang w:val="en" w:eastAsia="en-GB"/>
        </w:rPr>
        <w:t>Triggers</w:t>
      </w:r>
      <w:r w:rsidR="00D82A88" w:rsidRPr="00F86DC9">
        <w:rPr>
          <w:rFonts w:ascii="Arial" w:eastAsia="Times New Roman" w:hAnsi="Arial" w:cs="Arial"/>
          <w:color w:val="3E3E40"/>
          <w:sz w:val="20"/>
          <w:szCs w:val="20"/>
          <w:lang w:val="en" w:eastAsia="en-GB"/>
        </w:rPr>
        <w:t>:</w:t>
      </w:r>
    </w:p>
    <w:p w:rsidR="00A15D23" w:rsidRPr="00F86DC9" w:rsidRDefault="00A15D23" w:rsidP="00FF22FD">
      <w:p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3 or more occasions* in any rolling</w:t>
      </w:r>
      <w:r w:rsidR="00FF22FD" w:rsidRPr="00F86DC9">
        <w:rPr>
          <w:rFonts w:ascii="Arial" w:eastAsia="Times New Roman" w:hAnsi="Arial" w:cs="Arial"/>
          <w:color w:val="3E3E40"/>
          <w:sz w:val="20"/>
          <w:szCs w:val="20"/>
          <w:lang w:val="en" w:eastAsia="en-GB"/>
        </w:rPr>
        <w:t>*</w:t>
      </w:r>
      <w:r w:rsidRPr="00F86DC9">
        <w:rPr>
          <w:rFonts w:ascii="Arial" w:eastAsia="Times New Roman" w:hAnsi="Arial" w:cs="Arial"/>
          <w:color w:val="3E3E40"/>
          <w:sz w:val="20"/>
          <w:szCs w:val="20"/>
          <w:lang w:val="en" w:eastAsia="en-GB"/>
        </w:rPr>
        <w:t xml:space="preserve"> </w:t>
      </w:r>
      <w:proofErr w:type="gramStart"/>
      <w:r w:rsidRPr="00F86DC9">
        <w:rPr>
          <w:rFonts w:ascii="Arial" w:eastAsia="Times New Roman" w:hAnsi="Arial" w:cs="Arial"/>
          <w:color w:val="3E3E40"/>
          <w:sz w:val="20"/>
          <w:szCs w:val="20"/>
          <w:lang w:val="en" w:eastAsia="en-GB"/>
        </w:rPr>
        <w:t>6 month</w:t>
      </w:r>
      <w:proofErr w:type="gramEnd"/>
      <w:r w:rsidRPr="00F86DC9">
        <w:rPr>
          <w:rFonts w:ascii="Arial" w:eastAsia="Times New Roman" w:hAnsi="Arial" w:cs="Arial"/>
          <w:color w:val="3E3E40"/>
          <w:sz w:val="20"/>
          <w:szCs w:val="20"/>
          <w:lang w:val="en" w:eastAsia="en-GB"/>
        </w:rPr>
        <w:t xml:space="preserve"> period</w:t>
      </w:r>
    </w:p>
    <w:p w:rsidR="00A15D23" w:rsidRPr="00F86DC9" w:rsidRDefault="00A15D23" w:rsidP="00FF22FD">
      <w:p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4 or more occasions* in any rolling</w:t>
      </w:r>
      <w:r w:rsidR="00FF22FD" w:rsidRPr="00F86DC9">
        <w:rPr>
          <w:rFonts w:ascii="Arial" w:eastAsia="Times New Roman" w:hAnsi="Arial" w:cs="Arial"/>
          <w:color w:val="3E3E40"/>
          <w:sz w:val="20"/>
          <w:szCs w:val="20"/>
          <w:lang w:val="en" w:eastAsia="en-GB"/>
        </w:rPr>
        <w:t>*</w:t>
      </w:r>
      <w:r w:rsidRPr="00F86DC9">
        <w:rPr>
          <w:rFonts w:ascii="Arial" w:eastAsia="Times New Roman" w:hAnsi="Arial" w:cs="Arial"/>
          <w:color w:val="3E3E40"/>
          <w:sz w:val="20"/>
          <w:szCs w:val="20"/>
          <w:lang w:val="en" w:eastAsia="en-GB"/>
        </w:rPr>
        <w:t xml:space="preserve"> </w:t>
      </w:r>
      <w:proofErr w:type="gramStart"/>
      <w:r w:rsidRPr="00F86DC9">
        <w:rPr>
          <w:rFonts w:ascii="Arial" w:eastAsia="Times New Roman" w:hAnsi="Arial" w:cs="Arial"/>
          <w:color w:val="3E3E40"/>
          <w:sz w:val="20"/>
          <w:szCs w:val="20"/>
          <w:lang w:val="en" w:eastAsia="en-GB"/>
        </w:rPr>
        <w:t>12 month</w:t>
      </w:r>
      <w:proofErr w:type="gramEnd"/>
      <w:r w:rsidRPr="00F86DC9">
        <w:rPr>
          <w:rFonts w:ascii="Arial" w:eastAsia="Times New Roman" w:hAnsi="Arial" w:cs="Arial"/>
          <w:color w:val="3E3E40"/>
          <w:sz w:val="20"/>
          <w:szCs w:val="20"/>
          <w:lang w:val="en" w:eastAsia="en-GB"/>
        </w:rPr>
        <w:t xml:space="preserve"> period</w:t>
      </w:r>
    </w:p>
    <w:p w:rsidR="00A15D23" w:rsidRPr="00F86DC9" w:rsidRDefault="00A15D23" w:rsidP="00FF22FD">
      <w:p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Any period of absence of four</w:t>
      </w:r>
      <w:r w:rsidR="009C5FA3" w:rsidRPr="00F86DC9">
        <w:rPr>
          <w:rFonts w:ascii="Arial" w:eastAsia="Times New Roman" w:hAnsi="Arial" w:cs="Arial"/>
          <w:color w:val="3E3E40"/>
          <w:sz w:val="20"/>
          <w:szCs w:val="20"/>
          <w:lang w:val="en" w:eastAsia="en-GB"/>
        </w:rPr>
        <w:t xml:space="preserve"> working</w:t>
      </w:r>
      <w:r w:rsidRPr="00F86DC9">
        <w:rPr>
          <w:rFonts w:ascii="Arial" w:eastAsia="Times New Roman" w:hAnsi="Arial" w:cs="Arial"/>
          <w:color w:val="3E3E40"/>
          <w:sz w:val="20"/>
          <w:szCs w:val="20"/>
          <w:lang w:val="en" w:eastAsia="en-GB"/>
        </w:rPr>
        <w:t xml:space="preserve"> weeks or more</w:t>
      </w:r>
    </w:p>
    <w:p w:rsidR="00FF22FD" w:rsidRPr="00F86DC9" w:rsidRDefault="00215272" w:rsidP="00FF22FD">
      <w:p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lastRenderedPageBreak/>
        <w:t>*An occasion is defined as a period of absence that may be consecutive days, single days or half days. This includes intermittent absences and longer periods of absence.</w:t>
      </w:r>
      <w:r w:rsidR="00FF22FD" w:rsidRPr="00F86DC9">
        <w:rPr>
          <w:rFonts w:ascii="Arial" w:eastAsia="Times New Roman" w:hAnsi="Arial" w:cs="Arial"/>
          <w:color w:val="3E3E40"/>
          <w:sz w:val="20"/>
          <w:szCs w:val="20"/>
          <w:lang w:val="en" w:eastAsia="en-GB"/>
        </w:rPr>
        <w:t xml:space="preserve"> Rolling periods refer to the 6 or 12 months previous to the latest absence.</w:t>
      </w:r>
    </w:p>
    <w:p w:rsidR="00A45FCF" w:rsidRPr="00F86DC9" w:rsidRDefault="00A45FCF" w:rsidP="00A45FCF">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 xml:space="preserve">When triggers are met, the manager will arrange an attendance management consultation with the employee to discuss their attendance.  Where appropriate targets and support will be discussed with the employee and the managers will set the target, over a </w:t>
      </w:r>
      <w:proofErr w:type="gramStart"/>
      <w:r w:rsidRPr="00F86DC9">
        <w:rPr>
          <w:rFonts w:ascii="Arial" w:eastAsia="Times New Roman" w:hAnsi="Arial" w:cs="Arial"/>
          <w:color w:val="3E3E40"/>
          <w:sz w:val="20"/>
          <w:szCs w:val="20"/>
          <w:lang w:val="en" w:eastAsia="en-GB"/>
        </w:rPr>
        <w:t>three month</w:t>
      </w:r>
      <w:proofErr w:type="gramEnd"/>
      <w:r w:rsidRPr="00F86DC9">
        <w:rPr>
          <w:rFonts w:ascii="Arial" w:eastAsia="Times New Roman" w:hAnsi="Arial" w:cs="Arial"/>
          <w:color w:val="3E3E40"/>
          <w:sz w:val="20"/>
          <w:szCs w:val="20"/>
          <w:lang w:val="en" w:eastAsia="en-GB"/>
        </w:rPr>
        <w:t xml:space="preserve"> review period to help the employee improve their attendance.  </w:t>
      </w:r>
    </w:p>
    <w:p w:rsidR="00A45FCF" w:rsidRPr="00F86DC9" w:rsidRDefault="00A45FCF" w:rsidP="00A45FCF">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 xml:space="preserve">If the employee has not sufficiently improved their attendance measured against the targets set in the initial review period, a formal notification will be issued to allow the employee a further </w:t>
      </w:r>
      <w:proofErr w:type="gramStart"/>
      <w:r w:rsidRPr="00F86DC9">
        <w:rPr>
          <w:rFonts w:ascii="Arial" w:eastAsia="Times New Roman" w:hAnsi="Arial" w:cs="Arial"/>
          <w:color w:val="3E3E40"/>
          <w:sz w:val="20"/>
          <w:szCs w:val="20"/>
          <w:lang w:val="en" w:eastAsia="en-GB"/>
        </w:rPr>
        <w:t>three month</w:t>
      </w:r>
      <w:proofErr w:type="gramEnd"/>
      <w:r w:rsidRPr="00F86DC9">
        <w:rPr>
          <w:rFonts w:ascii="Arial" w:eastAsia="Times New Roman" w:hAnsi="Arial" w:cs="Arial"/>
          <w:color w:val="3E3E40"/>
          <w:sz w:val="20"/>
          <w:szCs w:val="20"/>
          <w:lang w:val="en" w:eastAsia="en-GB"/>
        </w:rPr>
        <w:t xml:space="preserve"> review period and support to improve attendance. </w:t>
      </w:r>
    </w:p>
    <w:p w:rsidR="00616576" w:rsidRPr="00F86DC9" w:rsidRDefault="00616576" w:rsidP="00513A3B">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If the employee does not me</w:t>
      </w:r>
      <w:r w:rsidR="005F0E35" w:rsidRPr="00F86DC9">
        <w:rPr>
          <w:rFonts w:ascii="Arial" w:eastAsia="Times New Roman" w:hAnsi="Arial" w:cs="Arial"/>
          <w:color w:val="3E3E40"/>
          <w:sz w:val="20"/>
          <w:szCs w:val="20"/>
          <w:lang w:val="en" w:eastAsia="en-GB"/>
        </w:rPr>
        <w:t>e</w:t>
      </w:r>
      <w:r w:rsidRPr="00F86DC9">
        <w:rPr>
          <w:rFonts w:ascii="Arial" w:eastAsia="Times New Roman" w:hAnsi="Arial" w:cs="Arial"/>
          <w:color w:val="3E3E40"/>
          <w:sz w:val="20"/>
          <w:szCs w:val="20"/>
          <w:lang w:val="en" w:eastAsia="en-GB"/>
        </w:rPr>
        <w:t xml:space="preserve">t the targets set in the formal notification, or there are further lapses in attendance within six months of ending the formal period, a final notification will be issued, with a further </w:t>
      </w:r>
      <w:proofErr w:type="gramStart"/>
      <w:r w:rsidRPr="00F86DC9">
        <w:rPr>
          <w:rFonts w:ascii="Arial" w:eastAsia="Times New Roman" w:hAnsi="Arial" w:cs="Arial"/>
          <w:color w:val="3E3E40"/>
          <w:sz w:val="20"/>
          <w:szCs w:val="20"/>
          <w:lang w:val="en" w:eastAsia="en-GB"/>
        </w:rPr>
        <w:t>six month</w:t>
      </w:r>
      <w:proofErr w:type="gramEnd"/>
      <w:r w:rsidRPr="00F86DC9">
        <w:rPr>
          <w:rFonts w:ascii="Arial" w:eastAsia="Times New Roman" w:hAnsi="Arial" w:cs="Arial"/>
          <w:color w:val="3E3E40"/>
          <w:sz w:val="20"/>
          <w:szCs w:val="20"/>
          <w:lang w:val="en" w:eastAsia="en-GB"/>
        </w:rPr>
        <w:t xml:space="preserve"> review period, with targets and support to improve their attendance.</w:t>
      </w:r>
    </w:p>
    <w:p w:rsidR="00373A3B" w:rsidRPr="00F86DC9" w:rsidRDefault="00373A3B" w:rsidP="00513A3B">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Where an employee is absent for a prolonged period in excess of four</w:t>
      </w:r>
      <w:r w:rsidR="009C5FA3" w:rsidRPr="00F86DC9">
        <w:rPr>
          <w:rFonts w:ascii="Arial" w:eastAsia="Times New Roman" w:hAnsi="Arial" w:cs="Arial"/>
          <w:color w:val="3E3E40"/>
          <w:sz w:val="20"/>
          <w:szCs w:val="20"/>
          <w:lang w:val="en" w:eastAsia="en-GB"/>
        </w:rPr>
        <w:t xml:space="preserve"> working</w:t>
      </w:r>
      <w:r w:rsidRPr="00F86DC9">
        <w:rPr>
          <w:rFonts w:ascii="Arial" w:eastAsia="Times New Roman" w:hAnsi="Arial" w:cs="Arial"/>
          <w:color w:val="3E3E40"/>
          <w:sz w:val="20"/>
          <w:szCs w:val="20"/>
          <w:lang w:val="en" w:eastAsia="en-GB"/>
        </w:rPr>
        <w:t xml:space="preserve"> weeks, </w:t>
      </w:r>
      <w:r w:rsidR="005F0E35" w:rsidRPr="00F86DC9">
        <w:rPr>
          <w:rFonts w:ascii="Arial" w:eastAsia="Times New Roman" w:hAnsi="Arial" w:cs="Arial"/>
          <w:color w:val="3E3E40"/>
          <w:sz w:val="20"/>
          <w:szCs w:val="20"/>
          <w:lang w:val="en" w:eastAsia="en-GB"/>
        </w:rPr>
        <w:t xml:space="preserve">including during review periods, </w:t>
      </w:r>
      <w:r w:rsidRPr="00F86DC9">
        <w:rPr>
          <w:rFonts w:ascii="Arial" w:eastAsia="Times New Roman" w:hAnsi="Arial" w:cs="Arial"/>
          <w:color w:val="3E3E40"/>
          <w:sz w:val="20"/>
          <w:szCs w:val="20"/>
          <w:lang w:val="en" w:eastAsia="en-GB"/>
        </w:rPr>
        <w:t>this will be consi</w:t>
      </w:r>
      <w:r w:rsidR="005F0E35" w:rsidRPr="00F86DC9">
        <w:rPr>
          <w:rFonts w:ascii="Arial" w:eastAsia="Times New Roman" w:hAnsi="Arial" w:cs="Arial"/>
          <w:color w:val="3E3E40"/>
          <w:sz w:val="20"/>
          <w:szCs w:val="20"/>
          <w:lang w:val="en" w:eastAsia="en-GB"/>
        </w:rPr>
        <w:t xml:space="preserve">dered as an occasion of absence in this procedure. </w:t>
      </w:r>
      <w:r w:rsidRPr="00F86DC9">
        <w:rPr>
          <w:rFonts w:ascii="Arial" w:eastAsia="Times New Roman" w:hAnsi="Arial" w:cs="Arial"/>
          <w:color w:val="3E3E40"/>
          <w:sz w:val="20"/>
          <w:szCs w:val="20"/>
          <w:lang w:val="en" w:eastAsia="en-GB"/>
        </w:rPr>
        <w:t xml:space="preserve"> </w:t>
      </w:r>
      <w:r w:rsidR="005F0E35" w:rsidRPr="00F86DC9">
        <w:rPr>
          <w:rFonts w:ascii="Arial" w:eastAsia="Times New Roman" w:hAnsi="Arial" w:cs="Arial"/>
          <w:color w:val="3E3E40"/>
          <w:sz w:val="20"/>
          <w:szCs w:val="20"/>
          <w:lang w:val="en" w:eastAsia="en-GB"/>
        </w:rPr>
        <w:t>D</w:t>
      </w:r>
      <w:r w:rsidRPr="00F86DC9">
        <w:rPr>
          <w:rFonts w:ascii="Arial" w:eastAsia="Times New Roman" w:hAnsi="Arial" w:cs="Arial"/>
          <w:color w:val="3E3E40"/>
          <w:sz w:val="20"/>
          <w:szCs w:val="20"/>
          <w:lang w:val="en" w:eastAsia="en-GB"/>
        </w:rPr>
        <w:t>uring</w:t>
      </w:r>
      <w:r w:rsidR="005F0E35" w:rsidRPr="00F86DC9">
        <w:rPr>
          <w:rFonts w:ascii="Arial" w:eastAsia="Times New Roman" w:hAnsi="Arial" w:cs="Arial"/>
          <w:color w:val="3E3E40"/>
          <w:sz w:val="20"/>
          <w:szCs w:val="20"/>
          <w:lang w:val="en" w:eastAsia="en-GB"/>
        </w:rPr>
        <w:t xml:space="preserve"> the period of absence</w:t>
      </w:r>
      <w:r w:rsidRPr="00F86DC9">
        <w:rPr>
          <w:rFonts w:ascii="Arial" w:eastAsia="Times New Roman" w:hAnsi="Arial" w:cs="Arial"/>
          <w:color w:val="3E3E40"/>
          <w:sz w:val="20"/>
          <w:szCs w:val="20"/>
          <w:lang w:val="en" w:eastAsia="en-GB"/>
        </w:rPr>
        <w:t xml:space="preserve"> regular attendance review meetings will be held.  The manager will meet with the employee, and discuss updates to their health and potential return to work dates, following Attendance Management Guidance.</w:t>
      </w:r>
    </w:p>
    <w:p w:rsidR="00373A3B" w:rsidRPr="00F86DC9" w:rsidRDefault="00946CB1" w:rsidP="00513A3B">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 xml:space="preserve">If the employee’s attendance has not sufficiently improved during the final notification period, </w:t>
      </w:r>
      <w:r w:rsidR="00373A3B" w:rsidRPr="00F86DC9">
        <w:rPr>
          <w:rFonts w:ascii="Arial" w:eastAsia="Times New Roman" w:hAnsi="Arial" w:cs="Arial"/>
          <w:color w:val="3E3E40"/>
          <w:sz w:val="20"/>
          <w:szCs w:val="20"/>
          <w:lang w:val="en" w:eastAsia="en-GB"/>
        </w:rPr>
        <w:t>or there is an ongoing period of absence with one or more of the following:</w:t>
      </w:r>
    </w:p>
    <w:p w:rsidR="00373A3B" w:rsidRPr="00F86DC9" w:rsidRDefault="00373A3B" w:rsidP="00FF22FD">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no foreseeable return to work date;</w:t>
      </w:r>
    </w:p>
    <w:p w:rsidR="00373A3B" w:rsidRPr="00F86DC9" w:rsidRDefault="00373A3B" w:rsidP="00FF22FD">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 xml:space="preserve">a prolonged recovery timescale that is unsustainable for the </w:t>
      </w:r>
      <w:r w:rsidR="00AD69FB" w:rsidRPr="00F86DC9">
        <w:rPr>
          <w:rFonts w:ascii="Arial" w:eastAsia="Times New Roman" w:hAnsi="Arial" w:cs="Arial"/>
          <w:color w:val="3E3E40"/>
          <w:sz w:val="20"/>
          <w:szCs w:val="20"/>
          <w:lang w:val="en" w:eastAsia="en-GB"/>
        </w:rPr>
        <w:t>School</w:t>
      </w:r>
      <w:r w:rsidRPr="00F86DC9">
        <w:rPr>
          <w:rFonts w:ascii="Arial" w:eastAsia="Times New Roman" w:hAnsi="Arial" w:cs="Arial"/>
          <w:color w:val="3E3E40"/>
          <w:sz w:val="20"/>
          <w:szCs w:val="20"/>
          <w:lang w:val="en" w:eastAsia="en-GB"/>
        </w:rPr>
        <w:t>;</w:t>
      </w:r>
    </w:p>
    <w:p w:rsidR="00FF22FD" w:rsidRPr="00F86DC9" w:rsidRDefault="00FF22FD" w:rsidP="00513A3B">
      <w:pPr>
        <w:shd w:val="clear" w:color="auto" w:fill="FFFFFF"/>
        <w:spacing w:before="100" w:beforeAutospacing="1" w:after="100" w:afterAutospacing="1" w:line="240" w:lineRule="auto"/>
        <w:ind w:left="72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 xml:space="preserve">the case will then be progressed to Attendance Panel. It is expected that the manager has explored appropriate support mechanisms and any related reasonable adjustments to improve attendance during the attendance management process, including whether medical redeployment, or ill health retirement are applicable to the case. </w:t>
      </w:r>
    </w:p>
    <w:p w:rsidR="00D82A88" w:rsidRPr="00F86DC9" w:rsidRDefault="00982D7B" w:rsidP="00FF22FD">
      <w:pPr>
        <w:shd w:val="clear" w:color="auto" w:fill="FFFFFF"/>
        <w:spacing w:before="100" w:beforeAutospacing="1" w:after="100" w:afterAutospacing="1"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 xml:space="preserve">3.6 In some circumstances it is appropriate for a formal meeting to be </w:t>
      </w:r>
      <w:r w:rsidR="005D79B4" w:rsidRPr="00F86DC9">
        <w:rPr>
          <w:rFonts w:ascii="Arial" w:eastAsia="Times New Roman" w:hAnsi="Arial" w:cs="Arial"/>
          <w:color w:val="3E3E40"/>
          <w:sz w:val="20"/>
          <w:szCs w:val="20"/>
          <w:lang w:val="en" w:eastAsia="en-GB"/>
        </w:rPr>
        <w:t>offered to an employee, and where agreed, held</w:t>
      </w:r>
      <w:r w:rsidRPr="00F86DC9">
        <w:rPr>
          <w:rFonts w:ascii="Arial" w:eastAsia="Times New Roman" w:hAnsi="Arial" w:cs="Arial"/>
          <w:color w:val="3E3E40"/>
          <w:sz w:val="20"/>
          <w:szCs w:val="20"/>
          <w:lang w:val="en" w:eastAsia="en-GB"/>
        </w:rPr>
        <w:t xml:space="preserve"> instead of an Attendance Panel, for example an individual subject to an Attendance Management Panel requests that their dismissal takes place outside of that forum. In these cases, formal meetings will be held in line with the attendance management guidance.</w:t>
      </w:r>
    </w:p>
    <w:p w:rsidR="00D82A88" w:rsidRPr="00F86DC9" w:rsidRDefault="00AD7233" w:rsidP="00524598">
      <w:pPr>
        <w:shd w:val="clear" w:color="auto" w:fill="FFFFFF"/>
        <w:spacing w:before="199" w:after="199" w:line="240" w:lineRule="auto"/>
        <w:outlineLvl w:val="1"/>
        <w:rPr>
          <w:rFonts w:ascii="Arial" w:eastAsia="Times New Roman" w:hAnsi="Arial" w:cs="Arial"/>
          <w:b/>
          <w:bCs/>
          <w:color w:val="3E3E40"/>
          <w:sz w:val="20"/>
          <w:szCs w:val="20"/>
          <w:lang w:val="en" w:eastAsia="en-GB"/>
        </w:rPr>
      </w:pPr>
      <w:r w:rsidRPr="00F86DC9">
        <w:rPr>
          <w:rFonts w:ascii="Arial" w:eastAsia="Times New Roman" w:hAnsi="Arial" w:cs="Arial"/>
          <w:b/>
          <w:bCs/>
          <w:color w:val="3E3E40"/>
          <w:sz w:val="20"/>
          <w:szCs w:val="20"/>
          <w:lang w:val="en" w:eastAsia="en-GB"/>
        </w:rPr>
        <w:t>4.</w:t>
      </w:r>
      <w:r w:rsidR="00D82A88" w:rsidRPr="00F86DC9">
        <w:rPr>
          <w:rFonts w:ascii="Arial" w:eastAsia="Times New Roman" w:hAnsi="Arial" w:cs="Arial"/>
          <w:b/>
          <w:bCs/>
          <w:color w:val="3E3E40"/>
          <w:sz w:val="20"/>
          <w:szCs w:val="20"/>
          <w:lang w:val="en" w:eastAsia="en-GB"/>
        </w:rPr>
        <w:t>Exclusions to attendance management policy and procedure</w:t>
      </w:r>
    </w:p>
    <w:p w:rsidR="00D82A88" w:rsidRPr="00F86DC9" w:rsidRDefault="00D82A88" w:rsidP="00A02B41">
      <w:pPr>
        <w:shd w:val="clear" w:color="auto" w:fill="FFFFFF"/>
        <w:spacing w:before="240" w:after="240"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The following appointments are not classed as sickness for the purposes of the attendance management policy: </w:t>
      </w:r>
    </w:p>
    <w:p w:rsidR="00D82A88" w:rsidRPr="00F86DC9" w:rsidRDefault="00D82A88" w:rsidP="00D82A88">
      <w:pPr>
        <w:numPr>
          <w:ilvl w:val="0"/>
          <w:numId w:val="6"/>
        </w:numP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GP appointments;</w:t>
      </w:r>
    </w:p>
    <w:p w:rsidR="00D82A88" w:rsidRPr="00F86DC9" w:rsidRDefault="00D82A88" w:rsidP="00D82A88">
      <w:pPr>
        <w:numPr>
          <w:ilvl w:val="0"/>
          <w:numId w:val="6"/>
        </w:numP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Dental appointments;</w:t>
      </w:r>
    </w:p>
    <w:p w:rsidR="00D82A88" w:rsidRPr="00F86DC9" w:rsidRDefault="00D82A88" w:rsidP="00D82A88">
      <w:pPr>
        <w:numPr>
          <w:ilvl w:val="0"/>
          <w:numId w:val="6"/>
        </w:numP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Hospital appointments;</w:t>
      </w:r>
    </w:p>
    <w:p w:rsidR="00D82A88" w:rsidRPr="00F86DC9" w:rsidRDefault="00D82A88" w:rsidP="00D82A88">
      <w:pPr>
        <w:numPr>
          <w:ilvl w:val="0"/>
          <w:numId w:val="6"/>
        </w:numP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Medically prescribed treatment appointment; and</w:t>
      </w:r>
    </w:p>
    <w:p w:rsidR="00D82A88" w:rsidRPr="00F86DC9" w:rsidRDefault="00D82A88" w:rsidP="00D82A88">
      <w:pPr>
        <w:numPr>
          <w:ilvl w:val="0"/>
          <w:numId w:val="6"/>
        </w:numP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Any form of absence that is not related to the sickness of the employee.</w:t>
      </w:r>
    </w:p>
    <w:p w:rsidR="00C9377D" w:rsidRPr="00F86DC9" w:rsidRDefault="00C9377D" w:rsidP="00C9377D">
      <w:pPr>
        <w:shd w:val="clear" w:color="auto" w:fill="FFFFFF"/>
        <w:spacing w:before="240" w:after="240"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Where these prevent attendance at work, evidence of appointments must be seen and approved by managers. It is expected the employee will take all reasonable steps to attend the above appointments whilst avoiding disruption to the workplace, subject to circumstances e.g. in the employees own time or at the start or end of their working day/shift.</w:t>
      </w:r>
    </w:p>
    <w:p w:rsidR="00D82A88" w:rsidRPr="00F86DC9" w:rsidRDefault="00D82A88" w:rsidP="00D82A88">
      <w:pPr>
        <w:shd w:val="clear" w:color="auto" w:fill="FFFFFF"/>
        <w:spacing w:before="240" w:after="240"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 xml:space="preserve">Sickness absence which is as a direct consequence of pregnancy will be recorded as absence, but will not be included in calculating absence for the purpose of attendance management procedures </w:t>
      </w:r>
      <w:r w:rsidRPr="00F86DC9">
        <w:rPr>
          <w:rFonts w:ascii="Arial" w:eastAsia="Times New Roman" w:hAnsi="Arial" w:cs="Arial"/>
          <w:i/>
          <w:color w:val="3E3E40"/>
          <w:sz w:val="20"/>
          <w:szCs w:val="20"/>
          <w:lang w:val="en" w:eastAsia="en-GB"/>
        </w:rPr>
        <w:t>or the criteria for incremental progression</w:t>
      </w:r>
      <w:r w:rsidR="00AD7233" w:rsidRPr="00F86DC9">
        <w:rPr>
          <w:rFonts w:ascii="Arial" w:eastAsia="Times New Roman" w:hAnsi="Arial" w:cs="Arial"/>
          <w:color w:val="3E3E40"/>
          <w:sz w:val="20"/>
          <w:szCs w:val="20"/>
          <w:lang w:val="en" w:eastAsia="en-GB"/>
        </w:rPr>
        <w:t xml:space="preserve"> </w:t>
      </w:r>
      <w:r w:rsidR="00A45FCF" w:rsidRPr="00F86DC9">
        <w:rPr>
          <w:rFonts w:ascii="Arial" w:eastAsia="Times New Roman" w:hAnsi="Arial" w:cs="Arial"/>
          <w:color w:val="3E3E40"/>
          <w:sz w:val="20"/>
          <w:szCs w:val="20"/>
          <w:lang w:val="en" w:eastAsia="en-GB"/>
        </w:rPr>
        <w:t>subject to the school policy.</w:t>
      </w:r>
      <w:r w:rsidRPr="00F86DC9">
        <w:rPr>
          <w:rFonts w:ascii="Arial" w:eastAsia="Times New Roman" w:hAnsi="Arial" w:cs="Arial"/>
          <w:color w:val="3E3E40"/>
          <w:sz w:val="20"/>
          <w:szCs w:val="20"/>
          <w:lang w:val="en" w:eastAsia="en-GB"/>
        </w:rPr>
        <w:br/>
        <w:t>Sickness absence which is a direct consequence of a disability is still recorded as absence, but managers need to consider reasonable adjustments in individual cases. </w:t>
      </w:r>
    </w:p>
    <w:p w:rsidR="00D82A88" w:rsidRPr="00F86DC9" w:rsidRDefault="00D82A88" w:rsidP="00D82A88">
      <w:pPr>
        <w:shd w:val="clear" w:color="auto" w:fill="FFFFFF"/>
        <w:spacing w:before="240" w:after="240"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lastRenderedPageBreak/>
        <w:t>Absences arising out of an accident, assault, injury or disease whilst undertaking the duties of the post will be recorded as absence and will only be excluded in calculating absence for the purpose of attendance management procedures or the criteria for incremental progression where the</w:t>
      </w:r>
      <w:r w:rsidR="00AD7233" w:rsidRPr="00F86DC9">
        <w:rPr>
          <w:rFonts w:ascii="Arial" w:eastAsia="Times New Roman" w:hAnsi="Arial" w:cs="Arial"/>
          <w:color w:val="3E3E40"/>
          <w:sz w:val="20"/>
          <w:szCs w:val="20"/>
          <w:lang w:val="en" w:eastAsia="en-GB"/>
        </w:rPr>
        <w:t xml:space="preserve"> </w:t>
      </w:r>
      <w:r w:rsidR="00AD69FB" w:rsidRPr="00F86DC9">
        <w:rPr>
          <w:rFonts w:ascii="Arial" w:eastAsia="Times New Roman" w:hAnsi="Arial" w:cs="Arial"/>
          <w:color w:val="3E3E40"/>
          <w:sz w:val="20"/>
          <w:szCs w:val="20"/>
          <w:lang w:val="en" w:eastAsia="en-GB"/>
        </w:rPr>
        <w:t>School</w:t>
      </w:r>
      <w:r w:rsidR="00AD7233" w:rsidRPr="00F86DC9">
        <w:rPr>
          <w:rFonts w:ascii="Arial" w:eastAsia="Times New Roman" w:hAnsi="Arial" w:cs="Arial"/>
          <w:color w:val="3E3E40"/>
          <w:sz w:val="20"/>
          <w:szCs w:val="20"/>
          <w:lang w:val="en" w:eastAsia="en-GB"/>
        </w:rPr>
        <w:t xml:space="preserve"> </w:t>
      </w:r>
      <w:r w:rsidRPr="00F86DC9">
        <w:rPr>
          <w:rFonts w:ascii="Arial" w:eastAsia="Times New Roman" w:hAnsi="Arial" w:cs="Arial"/>
          <w:color w:val="3E3E40"/>
          <w:sz w:val="20"/>
          <w:szCs w:val="20"/>
          <w:lang w:val="en" w:eastAsia="en-GB"/>
        </w:rPr>
        <w:t xml:space="preserve">acknowledges liability. </w:t>
      </w:r>
      <w:proofErr w:type="gramStart"/>
      <w:r w:rsidRPr="00F86DC9">
        <w:rPr>
          <w:rFonts w:ascii="Arial" w:eastAsia="Times New Roman" w:hAnsi="Arial" w:cs="Arial"/>
          <w:color w:val="3E3E40"/>
          <w:sz w:val="20"/>
          <w:szCs w:val="20"/>
          <w:lang w:val="en" w:eastAsia="en-GB"/>
        </w:rPr>
        <w:t>However</w:t>
      </w:r>
      <w:proofErr w:type="gramEnd"/>
      <w:r w:rsidRPr="00F86DC9">
        <w:rPr>
          <w:rFonts w:ascii="Arial" w:eastAsia="Times New Roman" w:hAnsi="Arial" w:cs="Arial"/>
          <w:color w:val="3E3E40"/>
          <w:sz w:val="20"/>
          <w:szCs w:val="20"/>
          <w:lang w:val="en" w:eastAsia="en-GB"/>
        </w:rPr>
        <w:t xml:space="preserve"> all such absences will be subject to investigation in accordance with </w:t>
      </w:r>
      <w:r w:rsidR="0074167B" w:rsidRPr="00F86DC9">
        <w:rPr>
          <w:rFonts w:ascii="Arial" w:eastAsia="Times New Roman" w:hAnsi="Arial" w:cs="Arial"/>
          <w:color w:val="3E3E40"/>
          <w:sz w:val="20"/>
          <w:szCs w:val="20"/>
          <w:lang w:val="en" w:eastAsia="en-GB"/>
        </w:rPr>
        <w:t xml:space="preserve">the </w:t>
      </w:r>
      <w:r w:rsidRPr="00F86DC9">
        <w:rPr>
          <w:rFonts w:ascii="Arial" w:eastAsia="Times New Roman" w:hAnsi="Arial" w:cs="Arial"/>
          <w:color w:val="3E3E40"/>
          <w:sz w:val="20"/>
          <w:szCs w:val="20"/>
          <w:lang w:val="en" w:eastAsia="en-GB"/>
        </w:rPr>
        <w:t>health and safety policy</w:t>
      </w:r>
      <w:r w:rsidR="005C1C29" w:rsidRPr="00F86DC9">
        <w:rPr>
          <w:rFonts w:ascii="Arial" w:eastAsia="Times New Roman" w:hAnsi="Arial" w:cs="Arial"/>
          <w:color w:val="3E3E40"/>
          <w:sz w:val="20"/>
          <w:szCs w:val="20"/>
          <w:lang w:val="en" w:eastAsia="en-GB"/>
        </w:rPr>
        <w:t xml:space="preserve">, along with related terms and conditions and </w:t>
      </w:r>
      <w:r w:rsidR="009C5FA3" w:rsidRPr="00F86DC9">
        <w:rPr>
          <w:rFonts w:ascii="Arial" w:eastAsia="Times New Roman" w:hAnsi="Arial" w:cs="Arial"/>
          <w:color w:val="3E3E40"/>
          <w:sz w:val="20"/>
          <w:szCs w:val="20"/>
          <w:lang w:val="en" w:eastAsia="en-GB"/>
        </w:rPr>
        <w:t>recommended</w:t>
      </w:r>
      <w:r w:rsidR="005C1C29" w:rsidRPr="00F86DC9">
        <w:rPr>
          <w:rFonts w:ascii="Arial" w:eastAsia="Times New Roman" w:hAnsi="Arial" w:cs="Arial"/>
          <w:color w:val="3E3E40"/>
          <w:sz w:val="20"/>
          <w:szCs w:val="20"/>
          <w:lang w:val="en" w:eastAsia="en-GB"/>
        </w:rPr>
        <w:t xml:space="preserve"> HR advice. </w:t>
      </w:r>
    </w:p>
    <w:p w:rsidR="00D82A88" w:rsidRPr="00F86DC9" w:rsidRDefault="00AD7233" w:rsidP="00D82A88">
      <w:pPr>
        <w:shd w:val="clear" w:color="auto" w:fill="FFFFFF"/>
        <w:spacing w:before="199" w:after="199" w:line="240" w:lineRule="auto"/>
        <w:outlineLvl w:val="1"/>
        <w:rPr>
          <w:rFonts w:ascii="Arial" w:eastAsia="Times New Roman" w:hAnsi="Arial" w:cs="Arial"/>
          <w:b/>
          <w:bCs/>
          <w:color w:val="3E3E40"/>
          <w:sz w:val="20"/>
          <w:szCs w:val="20"/>
          <w:lang w:val="en" w:eastAsia="en-GB"/>
        </w:rPr>
      </w:pPr>
      <w:r w:rsidRPr="00F86DC9">
        <w:rPr>
          <w:rFonts w:ascii="Arial" w:eastAsia="Times New Roman" w:hAnsi="Arial" w:cs="Arial"/>
          <w:b/>
          <w:bCs/>
          <w:color w:val="3E3E40"/>
          <w:sz w:val="20"/>
          <w:szCs w:val="20"/>
          <w:lang w:val="en" w:eastAsia="en-GB"/>
        </w:rPr>
        <w:t xml:space="preserve">5. </w:t>
      </w:r>
      <w:r w:rsidR="00D82A88" w:rsidRPr="00F86DC9">
        <w:rPr>
          <w:rFonts w:ascii="Arial" w:eastAsia="Times New Roman" w:hAnsi="Arial" w:cs="Arial"/>
          <w:b/>
          <w:bCs/>
          <w:color w:val="3E3E40"/>
          <w:sz w:val="20"/>
          <w:szCs w:val="20"/>
          <w:lang w:val="en" w:eastAsia="en-GB"/>
        </w:rPr>
        <w:t>Statutory obligations</w:t>
      </w:r>
    </w:p>
    <w:p w:rsidR="00D82A88" w:rsidRPr="00F86DC9" w:rsidRDefault="00D82A88" w:rsidP="00D82A88">
      <w:pPr>
        <w:shd w:val="clear" w:color="auto" w:fill="FFFFFF"/>
        <w:spacing w:before="240" w:after="240"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 xml:space="preserve">This policy </w:t>
      </w:r>
      <w:proofErr w:type="spellStart"/>
      <w:r w:rsidRPr="00F86DC9">
        <w:rPr>
          <w:rFonts w:ascii="Arial" w:eastAsia="Times New Roman" w:hAnsi="Arial" w:cs="Arial"/>
          <w:color w:val="3E3E40"/>
          <w:sz w:val="20"/>
          <w:szCs w:val="20"/>
          <w:lang w:val="en" w:eastAsia="en-GB"/>
        </w:rPr>
        <w:t>recognises</w:t>
      </w:r>
      <w:proofErr w:type="spellEnd"/>
      <w:r w:rsidRPr="00F86DC9">
        <w:rPr>
          <w:rFonts w:ascii="Arial" w:eastAsia="Times New Roman" w:hAnsi="Arial" w:cs="Arial"/>
          <w:color w:val="3E3E40"/>
          <w:sz w:val="20"/>
          <w:szCs w:val="20"/>
          <w:lang w:val="en" w:eastAsia="en-GB"/>
        </w:rPr>
        <w:t xml:space="preserve"> the requirements to comply with the following legislation where applicable: </w:t>
      </w:r>
    </w:p>
    <w:p w:rsidR="00D82A88" w:rsidRPr="00F86DC9" w:rsidRDefault="00D82A88" w:rsidP="00D82A88">
      <w:pPr>
        <w:numPr>
          <w:ilvl w:val="0"/>
          <w:numId w:val="7"/>
        </w:numP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Equality Act 2010</w:t>
      </w:r>
      <w:r w:rsidR="00E146AD" w:rsidRPr="00F86DC9">
        <w:rPr>
          <w:rFonts w:ascii="Arial" w:eastAsia="Times New Roman" w:hAnsi="Arial" w:cs="Arial"/>
          <w:color w:val="3E3E40"/>
          <w:sz w:val="20"/>
          <w:szCs w:val="20"/>
          <w:lang w:val="en" w:eastAsia="en-GB"/>
        </w:rPr>
        <w:t>;</w:t>
      </w:r>
    </w:p>
    <w:p w:rsidR="00D82A88" w:rsidRPr="00F86DC9" w:rsidRDefault="00D82A88" w:rsidP="00D82A88">
      <w:pPr>
        <w:numPr>
          <w:ilvl w:val="0"/>
          <w:numId w:val="7"/>
        </w:numP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Health and Safety at Work Act 1974</w:t>
      </w:r>
      <w:r w:rsidR="00E146AD" w:rsidRPr="00F86DC9">
        <w:rPr>
          <w:rFonts w:ascii="Arial" w:eastAsia="Times New Roman" w:hAnsi="Arial" w:cs="Arial"/>
          <w:color w:val="3E3E40"/>
          <w:sz w:val="20"/>
          <w:szCs w:val="20"/>
          <w:lang w:val="en" w:eastAsia="en-GB"/>
        </w:rPr>
        <w:t>;</w:t>
      </w:r>
    </w:p>
    <w:p w:rsidR="00D82A88" w:rsidRPr="00F86DC9" w:rsidRDefault="00D82A88" w:rsidP="00D82A88">
      <w:pPr>
        <w:numPr>
          <w:ilvl w:val="0"/>
          <w:numId w:val="7"/>
        </w:numP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Management of Health and Safety Regulations 1999</w:t>
      </w:r>
      <w:r w:rsidR="00E146AD" w:rsidRPr="00F86DC9">
        <w:rPr>
          <w:rFonts w:ascii="Arial" w:eastAsia="Times New Roman" w:hAnsi="Arial" w:cs="Arial"/>
          <w:color w:val="3E3E40"/>
          <w:sz w:val="20"/>
          <w:szCs w:val="20"/>
          <w:lang w:val="en" w:eastAsia="en-GB"/>
        </w:rPr>
        <w:t>;</w:t>
      </w:r>
    </w:p>
    <w:p w:rsidR="00D82A88" w:rsidRPr="00F86DC9" w:rsidRDefault="00D82A88" w:rsidP="00D82A88">
      <w:pPr>
        <w:numPr>
          <w:ilvl w:val="0"/>
          <w:numId w:val="7"/>
        </w:numP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RIDDOR - Reporting of Incidents, Diseases, Dangerous Occurrences Regulations 1995 (as revised 1999)</w:t>
      </w:r>
      <w:r w:rsidR="00E146AD" w:rsidRPr="00F86DC9">
        <w:rPr>
          <w:rFonts w:ascii="Arial" w:eastAsia="Times New Roman" w:hAnsi="Arial" w:cs="Arial"/>
          <w:color w:val="3E3E40"/>
          <w:sz w:val="20"/>
          <w:szCs w:val="20"/>
          <w:lang w:val="en" w:eastAsia="en-GB"/>
        </w:rPr>
        <w:t>;</w:t>
      </w:r>
    </w:p>
    <w:p w:rsidR="00D82A88" w:rsidRPr="00F86DC9" w:rsidRDefault="00D82A88" w:rsidP="00D82A88">
      <w:pPr>
        <w:numPr>
          <w:ilvl w:val="0"/>
          <w:numId w:val="7"/>
        </w:numP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Human Rights Act 1998</w:t>
      </w:r>
      <w:r w:rsidR="00E146AD" w:rsidRPr="00F86DC9">
        <w:rPr>
          <w:rFonts w:ascii="Arial" w:eastAsia="Times New Roman" w:hAnsi="Arial" w:cs="Arial"/>
          <w:color w:val="3E3E40"/>
          <w:sz w:val="20"/>
          <w:szCs w:val="20"/>
          <w:lang w:val="en" w:eastAsia="en-GB"/>
        </w:rPr>
        <w:t>;</w:t>
      </w:r>
    </w:p>
    <w:p w:rsidR="00D82A88" w:rsidRPr="00F86DC9" w:rsidRDefault="00D82A88" w:rsidP="00D82A88">
      <w:pPr>
        <w:numPr>
          <w:ilvl w:val="0"/>
          <w:numId w:val="7"/>
        </w:numP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Employment Rights Act 1996</w:t>
      </w:r>
      <w:r w:rsidR="00E146AD" w:rsidRPr="00F86DC9">
        <w:rPr>
          <w:rFonts w:ascii="Arial" w:eastAsia="Times New Roman" w:hAnsi="Arial" w:cs="Arial"/>
          <w:color w:val="3E3E40"/>
          <w:sz w:val="20"/>
          <w:szCs w:val="20"/>
          <w:lang w:val="en" w:eastAsia="en-GB"/>
        </w:rPr>
        <w:t>;</w:t>
      </w:r>
    </w:p>
    <w:p w:rsidR="00CB243F" w:rsidRPr="00F86DC9" w:rsidRDefault="00CB243F" w:rsidP="00D82A88">
      <w:pPr>
        <w:numPr>
          <w:ilvl w:val="0"/>
          <w:numId w:val="7"/>
        </w:numP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General Data Protection Regulation*</w:t>
      </w:r>
      <w:r w:rsidR="00E146AD" w:rsidRPr="00F86DC9">
        <w:rPr>
          <w:rFonts w:ascii="Arial" w:eastAsia="Times New Roman" w:hAnsi="Arial" w:cs="Arial"/>
          <w:color w:val="3E3E40"/>
          <w:sz w:val="20"/>
          <w:szCs w:val="20"/>
          <w:lang w:val="en" w:eastAsia="en-GB"/>
        </w:rPr>
        <w:t>.</w:t>
      </w:r>
    </w:p>
    <w:p w:rsidR="00EE390A" w:rsidRPr="00F86DC9" w:rsidRDefault="00CB243F" w:rsidP="00CB243F">
      <w:pPr>
        <w:spacing w:after="180"/>
        <w:rPr>
          <w:rFonts w:ascii="Arial" w:hAnsi="Arial" w:cs="Arial"/>
          <w:color w:val="4D4D4D"/>
          <w:sz w:val="20"/>
          <w:szCs w:val="20"/>
        </w:rPr>
      </w:pPr>
      <w:r w:rsidRPr="00F86DC9">
        <w:rPr>
          <w:rFonts w:ascii="Arial" w:hAnsi="Arial" w:cs="Arial"/>
          <w:color w:val="4D4D4D"/>
          <w:sz w:val="20"/>
          <w:szCs w:val="20"/>
        </w:rPr>
        <w:t xml:space="preserve">*This regulation is expected to come in to force on 25 May 2018.  Data processing is necessary for attendance management purposes </w:t>
      </w:r>
      <w:r w:rsidR="00EE390A" w:rsidRPr="00F86DC9">
        <w:rPr>
          <w:rFonts w:ascii="Arial" w:hAnsi="Arial" w:cs="Arial"/>
          <w:color w:val="4D4D4D"/>
          <w:sz w:val="20"/>
          <w:szCs w:val="20"/>
        </w:rPr>
        <w:t>to</w:t>
      </w:r>
      <w:r w:rsidRPr="00F86DC9">
        <w:rPr>
          <w:rFonts w:ascii="Arial" w:hAnsi="Arial" w:cs="Arial"/>
          <w:color w:val="4D4D4D"/>
          <w:sz w:val="20"/>
          <w:szCs w:val="20"/>
        </w:rPr>
        <w:t xml:space="preserve"> comply with a legal obligation: Employee data is processed </w:t>
      </w:r>
      <w:r w:rsidR="00EE390A" w:rsidRPr="00F86DC9">
        <w:rPr>
          <w:rFonts w:ascii="Arial" w:hAnsi="Arial" w:cs="Arial"/>
          <w:color w:val="4D4D4D"/>
          <w:sz w:val="20"/>
          <w:szCs w:val="20"/>
        </w:rPr>
        <w:t xml:space="preserve">to fulfil fundamental contractual obligations </w:t>
      </w:r>
      <w:r w:rsidRPr="00F86DC9">
        <w:rPr>
          <w:rFonts w:ascii="Arial" w:hAnsi="Arial" w:cs="Arial"/>
          <w:color w:val="4D4D4D"/>
          <w:sz w:val="20"/>
          <w:szCs w:val="20"/>
        </w:rPr>
        <w:t xml:space="preserve">including </w:t>
      </w:r>
      <w:r w:rsidR="00EE390A" w:rsidRPr="00F86DC9">
        <w:rPr>
          <w:rFonts w:ascii="Arial" w:hAnsi="Arial" w:cs="Arial"/>
          <w:color w:val="4D4D4D"/>
          <w:sz w:val="20"/>
          <w:szCs w:val="20"/>
        </w:rPr>
        <w:t>monitoring employee attendance</w:t>
      </w:r>
      <w:r w:rsidRPr="00F86DC9">
        <w:rPr>
          <w:rFonts w:ascii="Arial" w:hAnsi="Arial" w:cs="Arial"/>
          <w:color w:val="4D4D4D"/>
          <w:sz w:val="20"/>
          <w:szCs w:val="20"/>
        </w:rPr>
        <w:t xml:space="preserve"> which </w:t>
      </w:r>
      <w:r w:rsidR="00EE390A" w:rsidRPr="00F86DC9">
        <w:rPr>
          <w:rFonts w:ascii="Arial" w:hAnsi="Arial" w:cs="Arial"/>
          <w:color w:val="4D4D4D"/>
          <w:sz w:val="20"/>
          <w:szCs w:val="20"/>
        </w:rPr>
        <w:t>is ne</w:t>
      </w:r>
      <w:r w:rsidRPr="00F86DC9">
        <w:rPr>
          <w:rFonts w:ascii="Arial" w:hAnsi="Arial" w:cs="Arial"/>
          <w:color w:val="4D4D4D"/>
          <w:sz w:val="20"/>
          <w:szCs w:val="20"/>
        </w:rPr>
        <w:t>cessary for the performance of the</w:t>
      </w:r>
      <w:r w:rsidR="00EE390A" w:rsidRPr="00F86DC9">
        <w:rPr>
          <w:rFonts w:ascii="Arial" w:hAnsi="Arial" w:cs="Arial"/>
          <w:color w:val="4D4D4D"/>
          <w:sz w:val="20"/>
          <w:szCs w:val="20"/>
        </w:rPr>
        <w:t xml:space="preserve"> contract</w:t>
      </w:r>
      <w:r w:rsidRPr="00F86DC9">
        <w:rPr>
          <w:rFonts w:ascii="Arial" w:hAnsi="Arial" w:cs="Arial"/>
          <w:color w:val="4D4D4D"/>
          <w:sz w:val="20"/>
          <w:szCs w:val="20"/>
        </w:rPr>
        <w:t xml:space="preserve"> between employer and employee</w:t>
      </w:r>
      <w:r w:rsidR="00EE390A" w:rsidRPr="00F86DC9">
        <w:rPr>
          <w:rFonts w:ascii="Arial" w:hAnsi="Arial" w:cs="Arial"/>
          <w:color w:val="4D4D4D"/>
          <w:sz w:val="20"/>
          <w:szCs w:val="20"/>
        </w:rPr>
        <w:t>.</w:t>
      </w:r>
    </w:p>
    <w:p w:rsidR="00D82A88" w:rsidRPr="00F86DC9" w:rsidRDefault="00D82A88" w:rsidP="00D82A88">
      <w:pPr>
        <w:shd w:val="clear" w:color="auto" w:fill="FFFFFF"/>
        <w:spacing w:before="240" w:after="240"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In application of this policy it is expected that managers will follow the principles of the above legislation regardless of the reason for absence.</w:t>
      </w:r>
    </w:p>
    <w:p w:rsidR="00042026" w:rsidRPr="00F86DC9" w:rsidRDefault="00042026" w:rsidP="00C03B4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 xml:space="preserve">The following policies may also be used during application of the Attendance Management Policy (applies only where </w:t>
      </w:r>
      <w:r w:rsidR="00AD69FB" w:rsidRPr="00F86DC9">
        <w:rPr>
          <w:rFonts w:ascii="Arial" w:eastAsia="Times New Roman" w:hAnsi="Arial" w:cs="Arial"/>
          <w:color w:val="3E3E40"/>
          <w:sz w:val="20"/>
          <w:szCs w:val="20"/>
          <w:lang w:val="en" w:eastAsia="en-GB"/>
        </w:rPr>
        <w:t>Schools</w:t>
      </w:r>
      <w:r w:rsidRPr="00F86DC9">
        <w:rPr>
          <w:rFonts w:ascii="Arial" w:eastAsia="Times New Roman" w:hAnsi="Arial" w:cs="Arial"/>
          <w:color w:val="3E3E40"/>
          <w:sz w:val="20"/>
          <w:szCs w:val="20"/>
          <w:lang w:val="en" w:eastAsia="en-GB"/>
        </w:rPr>
        <w:t xml:space="preserve"> with such policies in place):</w:t>
      </w:r>
    </w:p>
    <w:p w:rsidR="000145B3" w:rsidRPr="00F86DC9" w:rsidRDefault="000145B3"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Probation Policy</w:t>
      </w:r>
    </w:p>
    <w:p w:rsidR="000145B3" w:rsidRPr="00F86DC9" w:rsidRDefault="000145B3"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Increments Policy</w:t>
      </w:r>
    </w:p>
    <w:p w:rsidR="00D82A88" w:rsidRPr="00F86DC9" w:rsidRDefault="00A83FE0"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hyperlink r:id="rId12" w:history="1">
        <w:r w:rsidR="00D82A88" w:rsidRPr="00F86DC9">
          <w:rPr>
            <w:rFonts w:ascii="Arial" w:eastAsia="Times New Roman" w:hAnsi="Arial" w:cs="Arial"/>
            <w:color w:val="3E3E40"/>
            <w:sz w:val="20"/>
            <w:szCs w:val="20"/>
            <w:lang w:val="en" w:eastAsia="en-GB"/>
          </w:rPr>
          <w:t>Leave policy</w:t>
        </w:r>
      </w:hyperlink>
    </w:p>
    <w:p w:rsidR="00D82A88" w:rsidRPr="00F86DC9" w:rsidRDefault="00A83FE0"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hyperlink r:id="rId13" w:history="1">
        <w:r w:rsidR="00D82A88" w:rsidRPr="00F86DC9">
          <w:rPr>
            <w:rFonts w:ascii="Arial" w:eastAsia="Times New Roman" w:hAnsi="Arial" w:cs="Arial"/>
            <w:color w:val="3E3E40"/>
            <w:sz w:val="20"/>
            <w:szCs w:val="20"/>
            <w:lang w:val="en" w:eastAsia="en-GB"/>
          </w:rPr>
          <w:t>Workplace drugs and substance misuse policy</w:t>
        </w:r>
      </w:hyperlink>
    </w:p>
    <w:p w:rsidR="00D82A88" w:rsidRPr="00F86DC9" w:rsidRDefault="00A83FE0"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hyperlink r:id="rId14" w:history="1">
        <w:r w:rsidR="00D82A88" w:rsidRPr="00F86DC9">
          <w:rPr>
            <w:rFonts w:ascii="Arial" w:eastAsia="Times New Roman" w:hAnsi="Arial" w:cs="Arial"/>
            <w:color w:val="3E3E40"/>
            <w:sz w:val="20"/>
            <w:szCs w:val="20"/>
            <w:lang w:val="en" w:eastAsia="en-GB"/>
          </w:rPr>
          <w:t>Workplace alcohol policy</w:t>
        </w:r>
      </w:hyperlink>
    </w:p>
    <w:p w:rsidR="00D82A88" w:rsidRPr="00F86DC9" w:rsidRDefault="00A83FE0"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hyperlink r:id="rId15" w:history="1">
        <w:r w:rsidR="00D82A88" w:rsidRPr="00F86DC9">
          <w:rPr>
            <w:rFonts w:ascii="Arial" w:eastAsia="Times New Roman" w:hAnsi="Arial" w:cs="Arial"/>
            <w:color w:val="3E3E40"/>
            <w:sz w:val="20"/>
            <w:szCs w:val="20"/>
            <w:lang w:val="en" w:eastAsia="en-GB"/>
          </w:rPr>
          <w:t>Infection prevention and control policy</w:t>
        </w:r>
      </w:hyperlink>
    </w:p>
    <w:p w:rsidR="00D82A88" w:rsidRPr="00F86DC9" w:rsidRDefault="00A83FE0"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hyperlink r:id="rId16" w:history="1">
        <w:r w:rsidR="00D82A88" w:rsidRPr="00F86DC9">
          <w:rPr>
            <w:rFonts w:ascii="Arial" w:eastAsia="Times New Roman" w:hAnsi="Arial" w:cs="Arial"/>
            <w:color w:val="3E3E40"/>
            <w:sz w:val="20"/>
            <w:szCs w:val="20"/>
            <w:lang w:val="en" w:eastAsia="en-GB"/>
          </w:rPr>
          <w:t>Health and safety policy</w:t>
        </w:r>
      </w:hyperlink>
    </w:p>
    <w:p w:rsidR="00D82A88" w:rsidRPr="00F86DC9" w:rsidRDefault="00A83FE0"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hyperlink r:id="rId17" w:history="1">
        <w:r w:rsidR="00D82A88" w:rsidRPr="00F86DC9">
          <w:rPr>
            <w:rFonts w:ascii="Arial" w:eastAsia="Times New Roman" w:hAnsi="Arial" w:cs="Arial"/>
            <w:color w:val="3E3E40"/>
            <w:sz w:val="20"/>
            <w:szCs w:val="20"/>
            <w:lang w:val="en" w:eastAsia="en-GB"/>
          </w:rPr>
          <w:t>Resolving issues at work policy </w:t>
        </w:r>
      </w:hyperlink>
    </w:p>
    <w:p w:rsidR="00D82A88" w:rsidRPr="00F86DC9" w:rsidRDefault="00AD7233"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hAnsi="Arial" w:cs="Arial"/>
          <w:sz w:val="20"/>
          <w:szCs w:val="20"/>
        </w:rPr>
        <w:t xml:space="preserve">Contractual </w:t>
      </w:r>
      <w:hyperlink r:id="rId18" w:history="1">
        <w:r w:rsidR="00D82A88" w:rsidRPr="00F86DC9">
          <w:rPr>
            <w:rFonts w:ascii="Arial" w:eastAsia="Times New Roman" w:hAnsi="Arial" w:cs="Arial"/>
            <w:color w:val="3E3E40"/>
            <w:sz w:val="20"/>
            <w:szCs w:val="20"/>
            <w:lang w:val="en" w:eastAsia="en-GB"/>
          </w:rPr>
          <w:t xml:space="preserve"> terms and conditions for employers e.g. Green Book, Burgundy Book</w:t>
        </w:r>
        <w:r w:rsidR="005C1C29" w:rsidRPr="00F86DC9">
          <w:rPr>
            <w:rFonts w:ascii="Arial" w:eastAsia="Times New Roman" w:hAnsi="Arial" w:cs="Arial"/>
            <w:color w:val="3E3E40"/>
            <w:sz w:val="20"/>
            <w:szCs w:val="20"/>
            <w:lang w:val="en" w:eastAsia="en-GB"/>
          </w:rPr>
          <w:t>, STPCD</w:t>
        </w:r>
        <w:r w:rsidR="00D82A88" w:rsidRPr="00F86DC9">
          <w:rPr>
            <w:rFonts w:ascii="Arial" w:eastAsia="Times New Roman" w:hAnsi="Arial" w:cs="Arial"/>
            <w:color w:val="3E3E40"/>
            <w:sz w:val="20"/>
            <w:szCs w:val="20"/>
            <w:lang w:val="en" w:eastAsia="en-GB"/>
          </w:rPr>
          <w:t> </w:t>
        </w:r>
      </w:hyperlink>
    </w:p>
    <w:p w:rsidR="00D82A88" w:rsidRPr="00F86DC9" w:rsidRDefault="00DA334B"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Style w:val="Hyperlink"/>
          <w:rFonts w:ascii="Arial" w:eastAsia="Times New Roman" w:hAnsi="Arial" w:cs="Arial"/>
          <w:sz w:val="20"/>
          <w:szCs w:val="20"/>
          <w:lang w:val="en" w:eastAsia="en-GB"/>
        </w:rPr>
      </w:pPr>
      <w:r w:rsidRPr="00F86DC9">
        <w:rPr>
          <w:rFonts w:ascii="Arial" w:eastAsia="Times New Roman" w:hAnsi="Arial" w:cs="Arial"/>
          <w:color w:val="3E3E40"/>
          <w:sz w:val="20"/>
          <w:szCs w:val="20"/>
          <w:lang w:val="en" w:eastAsia="en-GB"/>
        </w:rPr>
        <w:fldChar w:fldCharType="begin"/>
      </w:r>
      <w:r w:rsidRPr="00F86DC9">
        <w:rPr>
          <w:rFonts w:ascii="Arial" w:eastAsia="Times New Roman" w:hAnsi="Arial" w:cs="Arial"/>
          <w:color w:val="3E3E40"/>
          <w:sz w:val="20"/>
          <w:szCs w:val="20"/>
          <w:lang w:val="en" w:eastAsia="en-GB"/>
        </w:rPr>
        <w:instrText xml:space="preserve"> HYPERLINK "http://nyccintranet/policies/pay-policy-and-guidance-employees" </w:instrText>
      </w:r>
      <w:r w:rsidRPr="00F86DC9">
        <w:rPr>
          <w:rFonts w:ascii="Arial" w:eastAsia="Times New Roman" w:hAnsi="Arial" w:cs="Arial"/>
          <w:color w:val="3E3E40"/>
          <w:sz w:val="20"/>
          <w:szCs w:val="20"/>
          <w:lang w:val="en" w:eastAsia="en-GB"/>
        </w:rPr>
        <w:fldChar w:fldCharType="separate"/>
      </w:r>
      <w:proofErr w:type="gramStart"/>
      <w:r w:rsidR="00D82A88" w:rsidRPr="00F86DC9">
        <w:rPr>
          <w:rStyle w:val="Hyperlink"/>
          <w:rFonts w:ascii="Arial" w:eastAsia="Times New Roman" w:hAnsi="Arial" w:cs="Arial"/>
          <w:sz w:val="20"/>
          <w:szCs w:val="20"/>
          <w:lang w:val="en" w:eastAsia="en-GB"/>
        </w:rPr>
        <w:t xml:space="preserve">Pay </w:t>
      </w:r>
      <w:r w:rsidRPr="00F86DC9">
        <w:rPr>
          <w:rStyle w:val="Hyperlink"/>
          <w:rFonts w:ascii="Arial" w:eastAsia="Times New Roman" w:hAnsi="Arial" w:cs="Arial"/>
          <w:sz w:val="20"/>
          <w:szCs w:val="20"/>
          <w:lang w:val="en" w:eastAsia="en-GB"/>
        </w:rPr>
        <w:t xml:space="preserve"> policy</w:t>
      </w:r>
      <w:proofErr w:type="gramEnd"/>
    </w:p>
    <w:p w:rsidR="00D82A88" w:rsidRPr="00F86DC9" w:rsidRDefault="00DA334B"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fldChar w:fldCharType="end"/>
      </w:r>
      <w:hyperlink r:id="rId19" w:history="1">
        <w:r w:rsidR="00D82A88" w:rsidRPr="00F86DC9">
          <w:rPr>
            <w:rFonts w:ascii="Arial" w:eastAsia="Times New Roman" w:hAnsi="Arial" w:cs="Arial"/>
            <w:color w:val="3E3E40"/>
            <w:sz w:val="20"/>
            <w:szCs w:val="20"/>
            <w:lang w:val="en" w:eastAsia="en-GB"/>
          </w:rPr>
          <w:t>Stress management policy</w:t>
        </w:r>
      </w:hyperlink>
    </w:p>
    <w:p w:rsidR="00AD7233" w:rsidRPr="00F86DC9" w:rsidRDefault="00AD69FB"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Schools</w:t>
      </w:r>
      <w:r w:rsidR="00AD7233" w:rsidRPr="00F86DC9">
        <w:rPr>
          <w:rFonts w:ascii="Arial" w:eastAsia="Times New Roman" w:hAnsi="Arial" w:cs="Arial"/>
          <w:color w:val="3E3E40"/>
          <w:sz w:val="20"/>
          <w:szCs w:val="20"/>
          <w:lang w:val="en" w:eastAsia="en-GB"/>
        </w:rPr>
        <w:t xml:space="preserve"> </w:t>
      </w:r>
      <w:proofErr w:type="spellStart"/>
      <w:r w:rsidR="00AD7233" w:rsidRPr="00F86DC9">
        <w:rPr>
          <w:rFonts w:ascii="Arial" w:eastAsia="Times New Roman" w:hAnsi="Arial" w:cs="Arial"/>
          <w:color w:val="3E3E40"/>
          <w:sz w:val="20"/>
          <w:szCs w:val="20"/>
          <w:lang w:val="en" w:eastAsia="en-GB"/>
        </w:rPr>
        <w:t>Reorganisation</w:t>
      </w:r>
      <w:proofErr w:type="spellEnd"/>
      <w:r w:rsidR="00AD7233" w:rsidRPr="00F86DC9">
        <w:rPr>
          <w:rFonts w:ascii="Arial" w:eastAsia="Times New Roman" w:hAnsi="Arial" w:cs="Arial"/>
          <w:color w:val="3E3E40"/>
          <w:sz w:val="20"/>
          <w:szCs w:val="20"/>
          <w:lang w:val="en" w:eastAsia="en-GB"/>
        </w:rPr>
        <w:t>, Redeployment and Redundancy</w:t>
      </w:r>
      <w:r w:rsidR="009C5FA3" w:rsidRPr="00F86DC9">
        <w:rPr>
          <w:rFonts w:ascii="Arial" w:eastAsia="Times New Roman" w:hAnsi="Arial" w:cs="Arial"/>
          <w:color w:val="3E3E40"/>
          <w:sz w:val="20"/>
          <w:szCs w:val="20"/>
          <w:lang w:val="en" w:eastAsia="en-GB"/>
        </w:rPr>
        <w:t xml:space="preserve"> Policy</w:t>
      </w:r>
    </w:p>
    <w:p w:rsidR="0062690E" w:rsidRPr="00F86DC9" w:rsidRDefault="00D82A88" w:rsidP="00A02B41">
      <w:pPr>
        <w:shd w:val="clear" w:color="auto" w:fill="FFFFFF"/>
        <w:spacing w:before="240" w:after="240" w:line="240" w:lineRule="auto"/>
        <w:rPr>
          <w:rFonts w:ascii="Arial" w:eastAsia="Times New Roman" w:hAnsi="Arial" w:cs="Arial"/>
          <w:color w:val="3E3E40"/>
          <w:sz w:val="20"/>
          <w:szCs w:val="20"/>
          <w:lang w:val="en" w:eastAsia="en-GB"/>
        </w:rPr>
      </w:pPr>
      <w:r w:rsidRPr="00F86DC9">
        <w:rPr>
          <w:rFonts w:ascii="Arial" w:eastAsia="Times New Roman" w:hAnsi="Arial" w:cs="Arial"/>
          <w:color w:val="3E3E40"/>
          <w:sz w:val="20"/>
          <w:szCs w:val="20"/>
          <w:lang w:val="en" w:eastAsia="en-GB"/>
        </w:rPr>
        <w:t xml:space="preserve">This policy and accompanying procedures are not intended to replace or undermine the provisions contained in any </w:t>
      </w:r>
      <w:r w:rsidR="00AD7233" w:rsidRPr="00F86DC9">
        <w:rPr>
          <w:rFonts w:ascii="Arial" w:eastAsia="Times New Roman" w:hAnsi="Arial" w:cs="Arial"/>
          <w:color w:val="3E3E40"/>
          <w:sz w:val="20"/>
          <w:szCs w:val="20"/>
          <w:lang w:val="en" w:eastAsia="en-GB"/>
        </w:rPr>
        <w:t>contractually</w:t>
      </w:r>
      <w:r w:rsidRPr="00F86DC9">
        <w:rPr>
          <w:rFonts w:ascii="Arial" w:eastAsia="Times New Roman" w:hAnsi="Arial" w:cs="Arial"/>
          <w:color w:val="3E3E40"/>
          <w:sz w:val="20"/>
          <w:szCs w:val="20"/>
          <w:lang w:val="en" w:eastAsia="en-GB"/>
        </w:rPr>
        <w:t xml:space="preserve"> agree</w:t>
      </w:r>
      <w:r w:rsidR="00A02B41" w:rsidRPr="00F86DC9">
        <w:rPr>
          <w:rFonts w:ascii="Arial" w:eastAsia="Times New Roman" w:hAnsi="Arial" w:cs="Arial"/>
          <w:color w:val="3E3E40"/>
          <w:sz w:val="20"/>
          <w:szCs w:val="20"/>
          <w:lang w:val="en" w:eastAsia="en-GB"/>
        </w:rPr>
        <w:t xml:space="preserve">d </w:t>
      </w:r>
      <w:r w:rsidRPr="00F86DC9">
        <w:rPr>
          <w:rFonts w:ascii="Arial" w:eastAsia="Times New Roman" w:hAnsi="Arial" w:cs="Arial"/>
          <w:color w:val="3E3E40"/>
          <w:sz w:val="20"/>
          <w:szCs w:val="20"/>
          <w:lang w:val="en" w:eastAsia="en-GB"/>
        </w:rPr>
        <w:t>documents.</w:t>
      </w:r>
    </w:p>
    <w:sectPr w:rsidR="0062690E" w:rsidRPr="00F86DC9" w:rsidSect="00A02B41">
      <w:headerReference w:type="default" r:id="rId20"/>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90E" w:rsidRDefault="0062690E" w:rsidP="00FF3E26">
      <w:pPr>
        <w:spacing w:after="0" w:line="240" w:lineRule="auto"/>
      </w:pPr>
      <w:r>
        <w:separator/>
      </w:r>
    </w:p>
  </w:endnote>
  <w:endnote w:type="continuationSeparator" w:id="0">
    <w:p w:rsidR="0062690E" w:rsidRDefault="0062690E" w:rsidP="00FF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26" w:rsidRDefault="00A02B41">
    <w:pPr>
      <w:pStyle w:val="Footer"/>
    </w:pPr>
    <w:r>
      <w:rPr>
        <w:noProof/>
        <w:lang w:eastAsia="en-GB"/>
      </w:rPr>
      <mc:AlternateContent>
        <mc:Choice Requires="wpg">
          <w:drawing>
            <wp:anchor distT="0" distB="0" distL="114300" distR="114300" simplePos="0" relativeHeight="251657728" behindDoc="0" locked="0" layoutInCell="1" allowOverlap="1">
              <wp:simplePos x="0" y="0"/>
              <wp:positionH relativeFrom="page">
                <wp:posOffset>436099</wp:posOffset>
              </wp:positionH>
              <wp:positionV relativeFrom="bottomMargin">
                <wp:posOffset>270803</wp:posOffset>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79" y="0"/>
                          <a:ext cx="535241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2B41" w:rsidRDefault="00A02B41">
                            <w:pPr>
                              <w:pStyle w:val="Footer"/>
                              <w:rPr>
                                <w:caps/>
                                <w:color w:val="808080" w:themeColor="background1" w:themeShade="80"/>
                                <w:sz w:val="20"/>
                                <w:szCs w:val="20"/>
                              </w:rPr>
                            </w:pPr>
                            <w:r>
                              <w:rPr>
                                <w:color w:val="808080" w:themeColor="background1" w:themeShade="80"/>
                                <w:sz w:val="20"/>
                                <w:szCs w:val="20"/>
                              </w:rPr>
                              <w:t>NYHR</w:t>
                            </w:r>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F938CB">
                                  <w:rPr>
                                    <w:caps/>
                                    <w:color w:val="808080" w:themeColor="background1" w:themeShade="80"/>
                                    <w:sz w:val="20"/>
                                    <w:szCs w:val="20"/>
                                  </w:rPr>
                                  <w:t>NYHR@NORTHYORKS.GOV.UK  01609 798343</w:t>
                                </w:r>
                              </w:sdtContent>
                            </w:sdt>
                            <w:r w:rsidR="003149A3">
                              <w:rPr>
                                <w:caps/>
                                <w:color w:val="808080" w:themeColor="background1" w:themeShade="80"/>
                                <w:sz w:val="20"/>
                                <w:szCs w:val="20"/>
                              </w:rPr>
                              <w:tab/>
                            </w:r>
                            <w:r w:rsidR="003149A3">
                              <w:rPr>
                                <w:caps/>
                                <w:color w:val="808080" w:themeColor="background1" w:themeShade="80"/>
                                <w:sz w:val="20"/>
                                <w:szCs w:val="20"/>
                              </w:rPr>
                              <w:tab/>
                            </w:r>
                            <w:r w:rsidR="003149A3" w:rsidRPr="003149A3">
                              <w:rPr>
                                <w:caps/>
                                <w:color w:val="808080" w:themeColor="background1" w:themeShade="80"/>
                                <w:sz w:val="20"/>
                                <w:szCs w:val="20"/>
                              </w:rPr>
                              <w:fldChar w:fldCharType="begin"/>
                            </w:r>
                            <w:r w:rsidR="003149A3" w:rsidRPr="003149A3">
                              <w:rPr>
                                <w:caps/>
                                <w:color w:val="808080" w:themeColor="background1" w:themeShade="80"/>
                                <w:sz w:val="20"/>
                                <w:szCs w:val="20"/>
                              </w:rPr>
                              <w:instrText xml:space="preserve"> PAGE   \* MERGEFORMAT </w:instrText>
                            </w:r>
                            <w:r w:rsidR="003149A3" w:rsidRPr="003149A3">
                              <w:rPr>
                                <w:caps/>
                                <w:color w:val="808080" w:themeColor="background1" w:themeShade="80"/>
                                <w:sz w:val="20"/>
                                <w:szCs w:val="20"/>
                              </w:rPr>
                              <w:fldChar w:fldCharType="separate"/>
                            </w:r>
                            <w:r w:rsidR="00C35290">
                              <w:rPr>
                                <w:caps/>
                                <w:noProof/>
                                <w:color w:val="808080" w:themeColor="background1" w:themeShade="80"/>
                                <w:sz w:val="20"/>
                                <w:szCs w:val="20"/>
                              </w:rPr>
                              <w:t>3</w:t>
                            </w:r>
                            <w:r w:rsidR="003149A3" w:rsidRPr="003149A3">
                              <w:rPr>
                                <w:caps/>
                                <w:noProof/>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155" o:spid="_x0000_s1028" style="position:absolute;margin-left:34.35pt;margin-top:21.3pt;width:468pt;height:21.6pt;z-index:251657728;mso-position-horizontal-relative:page;mso-position-vertical-relative:bottom-margin-area;mso-width-relative:margin;mso-height-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">
              <v:rect id="Rectangle 156" o:spid="_x0000_s1029"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0" type="#_x0000_t202" style="position:absolute;left:2285;width:5352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A02B41" w:rsidRDefault="00A02B41">
                      <w:pPr>
                        <w:pStyle w:val="Footer"/>
                        <w:rPr>
                          <w:caps/>
                          <w:color w:val="808080" w:themeColor="background1" w:themeShade="80"/>
                          <w:sz w:val="20"/>
                          <w:szCs w:val="20"/>
                        </w:rPr>
                      </w:pPr>
                      <w:r>
                        <w:rPr>
                          <w:color w:val="808080" w:themeColor="background1" w:themeShade="80"/>
                          <w:sz w:val="20"/>
                          <w:szCs w:val="20"/>
                        </w:rPr>
                        <w:t>NYHR</w:t>
                      </w:r>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F938CB">
                            <w:rPr>
                              <w:caps/>
                              <w:color w:val="808080" w:themeColor="background1" w:themeShade="80"/>
                              <w:sz w:val="20"/>
                              <w:szCs w:val="20"/>
                            </w:rPr>
                            <w:t>NYHR@NORTHYORKS.GOV.UK  01609 798343</w:t>
                          </w:r>
                        </w:sdtContent>
                      </w:sdt>
                      <w:r w:rsidR="003149A3">
                        <w:rPr>
                          <w:caps/>
                          <w:color w:val="808080" w:themeColor="background1" w:themeShade="80"/>
                          <w:sz w:val="20"/>
                          <w:szCs w:val="20"/>
                        </w:rPr>
                        <w:tab/>
                      </w:r>
                      <w:r w:rsidR="003149A3">
                        <w:rPr>
                          <w:caps/>
                          <w:color w:val="808080" w:themeColor="background1" w:themeShade="80"/>
                          <w:sz w:val="20"/>
                          <w:szCs w:val="20"/>
                        </w:rPr>
                        <w:tab/>
                      </w:r>
                      <w:r w:rsidR="003149A3" w:rsidRPr="003149A3">
                        <w:rPr>
                          <w:caps/>
                          <w:color w:val="808080" w:themeColor="background1" w:themeShade="80"/>
                          <w:sz w:val="20"/>
                          <w:szCs w:val="20"/>
                        </w:rPr>
                        <w:fldChar w:fldCharType="begin"/>
                      </w:r>
                      <w:r w:rsidR="003149A3" w:rsidRPr="003149A3">
                        <w:rPr>
                          <w:caps/>
                          <w:color w:val="808080" w:themeColor="background1" w:themeShade="80"/>
                          <w:sz w:val="20"/>
                          <w:szCs w:val="20"/>
                        </w:rPr>
                        <w:instrText xml:space="preserve"> PAGE   \* MERGEFORMAT </w:instrText>
                      </w:r>
                      <w:r w:rsidR="003149A3" w:rsidRPr="003149A3">
                        <w:rPr>
                          <w:caps/>
                          <w:color w:val="808080" w:themeColor="background1" w:themeShade="80"/>
                          <w:sz w:val="20"/>
                          <w:szCs w:val="20"/>
                        </w:rPr>
                        <w:fldChar w:fldCharType="separate"/>
                      </w:r>
                      <w:r w:rsidR="00C35290">
                        <w:rPr>
                          <w:caps/>
                          <w:noProof/>
                          <w:color w:val="808080" w:themeColor="background1" w:themeShade="80"/>
                          <w:sz w:val="20"/>
                          <w:szCs w:val="20"/>
                        </w:rPr>
                        <w:t>3</w:t>
                      </w:r>
                      <w:r w:rsidR="003149A3" w:rsidRPr="003149A3">
                        <w:rPr>
                          <w:caps/>
                          <w:noProof/>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90E" w:rsidRDefault="0062690E" w:rsidP="00FF3E26">
      <w:pPr>
        <w:spacing w:after="0" w:line="240" w:lineRule="auto"/>
      </w:pPr>
      <w:r>
        <w:separator/>
      </w:r>
    </w:p>
  </w:footnote>
  <w:footnote w:type="continuationSeparator" w:id="0">
    <w:p w:rsidR="0062690E" w:rsidRDefault="0062690E" w:rsidP="00FF3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D52" w:rsidRDefault="00A02B41">
    <w:pPr>
      <w:pStyle w:val="Header"/>
    </w:pPr>
    <w:r>
      <w:rPr>
        <w:noProof/>
        <w:lang w:eastAsia="en-GB"/>
      </w:rPr>
      <mc:AlternateContent>
        <mc:Choice Requires="wps">
          <w:drawing>
            <wp:anchor distT="0" distB="0" distL="118745" distR="118745" simplePos="0" relativeHeight="25165670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02B41" w:rsidRDefault="00A02B41">
                              <w:pPr>
                                <w:pStyle w:val="Header"/>
                                <w:jc w:val="center"/>
                                <w:rPr>
                                  <w:caps/>
                                  <w:color w:val="FFFFFF" w:themeColor="background1"/>
                                </w:rPr>
                              </w:pPr>
                              <w:r>
                                <w:rPr>
                                  <w:caps/>
                                  <w:color w:val="FFFFFF" w:themeColor="background1"/>
                                </w:rPr>
                                <w:t>ATTENDANCE MANAGEMENT POLICY AND PROCEDURE - SCHOOLS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977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02B41" w:rsidRDefault="00A02B41">
                        <w:pPr>
                          <w:pStyle w:val="Header"/>
                          <w:jc w:val="center"/>
                          <w:rPr>
                            <w:caps/>
                            <w:color w:val="FFFFFF" w:themeColor="background1"/>
                          </w:rPr>
                        </w:pPr>
                        <w:r>
                          <w:rPr>
                            <w:caps/>
                            <w:color w:val="FFFFFF" w:themeColor="background1"/>
                          </w:rPr>
                          <w:t>ATTENDANCE MANAGEMENT POLICY AND PROCEDURE - SCHOOLS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8CE"/>
    <w:multiLevelType w:val="multilevel"/>
    <w:tmpl w:val="8D5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900CC"/>
    <w:multiLevelType w:val="multilevel"/>
    <w:tmpl w:val="8860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2F8"/>
    <w:multiLevelType w:val="hybridMultilevel"/>
    <w:tmpl w:val="B42CA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703A44"/>
    <w:multiLevelType w:val="hybridMultilevel"/>
    <w:tmpl w:val="18AE233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E20AF"/>
    <w:multiLevelType w:val="hybridMultilevel"/>
    <w:tmpl w:val="5950CD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74E51"/>
    <w:multiLevelType w:val="hybridMultilevel"/>
    <w:tmpl w:val="770C7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2B5C85"/>
    <w:multiLevelType w:val="hybridMultilevel"/>
    <w:tmpl w:val="3A148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7576F5"/>
    <w:multiLevelType w:val="hybridMultilevel"/>
    <w:tmpl w:val="F1A05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C85FC2"/>
    <w:multiLevelType w:val="multilevel"/>
    <w:tmpl w:val="BD58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85A6F"/>
    <w:multiLevelType w:val="hybridMultilevel"/>
    <w:tmpl w:val="4EF43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EF5AB0"/>
    <w:multiLevelType w:val="multilevel"/>
    <w:tmpl w:val="D758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0B548B"/>
    <w:multiLevelType w:val="multilevel"/>
    <w:tmpl w:val="29341B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F719F"/>
    <w:multiLevelType w:val="hybridMultilevel"/>
    <w:tmpl w:val="19BC9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80A4F"/>
    <w:multiLevelType w:val="multilevel"/>
    <w:tmpl w:val="21565288"/>
    <w:lvl w:ilvl="0">
      <w:start w:val="1"/>
      <w:numFmt w:val="bullet"/>
      <w:lvlText w:val=""/>
      <w:lvlJc w:val="left"/>
      <w:pPr>
        <w:tabs>
          <w:tab w:val="num" w:pos="360"/>
        </w:tabs>
        <w:ind w:left="360" w:hanging="360"/>
      </w:pPr>
      <w:rPr>
        <w:rFonts w:ascii="Symbol" w:hAnsi="Symbol" w:hint="default"/>
        <w:sz w:val="20"/>
      </w:rPr>
    </w:lvl>
    <w:lvl w:ilvl="1">
      <w:start w:val="3"/>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7FA510B"/>
    <w:multiLevelType w:val="multilevel"/>
    <w:tmpl w:val="C406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876442"/>
    <w:multiLevelType w:val="multilevel"/>
    <w:tmpl w:val="2156528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B8727C"/>
    <w:multiLevelType w:val="hybridMultilevel"/>
    <w:tmpl w:val="6BD2C9DC"/>
    <w:lvl w:ilvl="0" w:tplc="76089A28">
      <w:start w:val="4"/>
      <w:numFmt w:val="bullet"/>
      <w:lvlText w:val="-"/>
      <w:lvlJc w:val="left"/>
      <w:pPr>
        <w:ind w:left="1120" w:hanging="360"/>
      </w:pPr>
      <w:rPr>
        <w:rFonts w:ascii="Calibri" w:eastAsia="Times New Roman" w:hAnsi="Calibri" w:cs="Aria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7" w15:restartNumberingAfterBreak="0">
    <w:nsid w:val="63AC0AC2"/>
    <w:multiLevelType w:val="hybridMultilevel"/>
    <w:tmpl w:val="E0C0E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E26118"/>
    <w:multiLevelType w:val="multilevel"/>
    <w:tmpl w:val="21565288"/>
    <w:lvl w:ilvl="0">
      <w:start w:val="1"/>
      <w:numFmt w:val="bullet"/>
      <w:lvlText w:val=""/>
      <w:lvlJc w:val="left"/>
      <w:pPr>
        <w:tabs>
          <w:tab w:val="num" w:pos="360"/>
        </w:tabs>
        <w:ind w:left="360" w:hanging="360"/>
      </w:pPr>
      <w:rPr>
        <w:rFonts w:ascii="Symbol" w:hAnsi="Symbol" w:hint="default"/>
        <w:sz w:val="20"/>
      </w:rPr>
    </w:lvl>
    <w:lvl w:ilvl="1">
      <w:start w:val="3"/>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8"/>
  </w:num>
  <w:num w:numId="3">
    <w:abstractNumId w:val="18"/>
  </w:num>
  <w:num w:numId="4">
    <w:abstractNumId w:val="10"/>
  </w:num>
  <w:num w:numId="5">
    <w:abstractNumId w:val="13"/>
  </w:num>
  <w:num w:numId="6">
    <w:abstractNumId w:val="0"/>
  </w:num>
  <w:num w:numId="7">
    <w:abstractNumId w:val="1"/>
  </w:num>
  <w:num w:numId="8">
    <w:abstractNumId w:val="14"/>
  </w:num>
  <w:num w:numId="9">
    <w:abstractNumId w:val="6"/>
  </w:num>
  <w:num w:numId="10">
    <w:abstractNumId w:val="7"/>
  </w:num>
  <w:num w:numId="11">
    <w:abstractNumId w:val="2"/>
  </w:num>
  <w:num w:numId="12">
    <w:abstractNumId w:val="5"/>
  </w:num>
  <w:num w:numId="13">
    <w:abstractNumId w:val="17"/>
  </w:num>
  <w:num w:numId="14">
    <w:abstractNumId w:val="9"/>
  </w:num>
  <w:num w:numId="15">
    <w:abstractNumId w:val="12"/>
  </w:num>
  <w:num w:numId="16">
    <w:abstractNumId w:val="15"/>
  </w:num>
  <w:num w:numId="17">
    <w:abstractNumId w:val="16"/>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88"/>
    <w:rsid w:val="000145B3"/>
    <w:rsid w:val="00042026"/>
    <w:rsid w:val="00060560"/>
    <w:rsid w:val="00085A48"/>
    <w:rsid w:val="000E373B"/>
    <w:rsid w:val="00170ED6"/>
    <w:rsid w:val="00215272"/>
    <w:rsid w:val="003149A3"/>
    <w:rsid w:val="00373A3B"/>
    <w:rsid w:val="00377810"/>
    <w:rsid w:val="003E4746"/>
    <w:rsid w:val="00451B08"/>
    <w:rsid w:val="004B2210"/>
    <w:rsid w:val="004B694E"/>
    <w:rsid w:val="004C7EDB"/>
    <w:rsid w:val="004D6170"/>
    <w:rsid w:val="00513A3B"/>
    <w:rsid w:val="00524598"/>
    <w:rsid w:val="00547127"/>
    <w:rsid w:val="00581C8C"/>
    <w:rsid w:val="005916F3"/>
    <w:rsid w:val="005C1C29"/>
    <w:rsid w:val="005D79B4"/>
    <w:rsid w:val="005F0E35"/>
    <w:rsid w:val="005F23D9"/>
    <w:rsid w:val="005F79CC"/>
    <w:rsid w:val="00616576"/>
    <w:rsid w:val="0062690E"/>
    <w:rsid w:val="00653EB0"/>
    <w:rsid w:val="006B7459"/>
    <w:rsid w:val="0074167B"/>
    <w:rsid w:val="008045A5"/>
    <w:rsid w:val="008126E1"/>
    <w:rsid w:val="00897050"/>
    <w:rsid w:val="008C0228"/>
    <w:rsid w:val="00930E24"/>
    <w:rsid w:val="00934855"/>
    <w:rsid w:val="00936D52"/>
    <w:rsid w:val="00946CB1"/>
    <w:rsid w:val="00957DB9"/>
    <w:rsid w:val="009647D7"/>
    <w:rsid w:val="00982D7B"/>
    <w:rsid w:val="009C5FA3"/>
    <w:rsid w:val="00A02B41"/>
    <w:rsid w:val="00A15D23"/>
    <w:rsid w:val="00A45FCF"/>
    <w:rsid w:val="00A83FE0"/>
    <w:rsid w:val="00AD69FB"/>
    <w:rsid w:val="00AD7233"/>
    <w:rsid w:val="00AF7E5B"/>
    <w:rsid w:val="00B16E66"/>
    <w:rsid w:val="00B20B75"/>
    <w:rsid w:val="00B51BB7"/>
    <w:rsid w:val="00B67B40"/>
    <w:rsid w:val="00BD7EFC"/>
    <w:rsid w:val="00C03B4C"/>
    <w:rsid w:val="00C05B49"/>
    <w:rsid w:val="00C35290"/>
    <w:rsid w:val="00C9377D"/>
    <w:rsid w:val="00CB243F"/>
    <w:rsid w:val="00D0204B"/>
    <w:rsid w:val="00D36050"/>
    <w:rsid w:val="00D82A88"/>
    <w:rsid w:val="00DA334B"/>
    <w:rsid w:val="00DD403E"/>
    <w:rsid w:val="00DF4166"/>
    <w:rsid w:val="00E0691C"/>
    <w:rsid w:val="00E146AD"/>
    <w:rsid w:val="00E462B1"/>
    <w:rsid w:val="00E90CDF"/>
    <w:rsid w:val="00E954EB"/>
    <w:rsid w:val="00EE390A"/>
    <w:rsid w:val="00EF4A5B"/>
    <w:rsid w:val="00F86DC9"/>
    <w:rsid w:val="00F938CB"/>
    <w:rsid w:val="00FD7AC0"/>
    <w:rsid w:val="00FF22FD"/>
    <w:rsid w:val="00FF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5E3965"/>
  <w15:docId w15:val="{FB194582-E6F2-4A39-9621-9C9943E1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82A88"/>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2A88"/>
    <w:pPr>
      <w:spacing w:before="199" w:after="199"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A8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A8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82A88"/>
    <w:rPr>
      <w:strike w:val="0"/>
      <w:dstrike w:val="0"/>
      <w:color w:val="3E3E40"/>
      <w:u w:val="none"/>
      <w:effect w:val="none"/>
    </w:rPr>
  </w:style>
  <w:style w:type="paragraph" w:styleId="NormalWeb">
    <w:name w:val="Normal (Web)"/>
    <w:basedOn w:val="Normal"/>
    <w:uiPriority w:val="99"/>
    <w:semiHidden/>
    <w:unhideWhenUsed/>
    <w:rsid w:val="00D82A88"/>
    <w:pPr>
      <w:spacing w:before="240"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82A88"/>
    <w:rPr>
      <w:sz w:val="16"/>
      <w:szCs w:val="16"/>
    </w:rPr>
  </w:style>
  <w:style w:type="paragraph" w:styleId="CommentText">
    <w:name w:val="annotation text"/>
    <w:basedOn w:val="Normal"/>
    <w:link w:val="CommentTextChar"/>
    <w:uiPriority w:val="99"/>
    <w:semiHidden/>
    <w:unhideWhenUsed/>
    <w:rsid w:val="00D82A88"/>
    <w:pPr>
      <w:spacing w:line="240" w:lineRule="auto"/>
    </w:pPr>
    <w:rPr>
      <w:sz w:val="20"/>
      <w:szCs w:val="20"/>
    </w:rPr>
  </w:style>
  <w:style w:type="character" w:customStyle="1" w:styleId="CommentTextChar">
    <w:name w:val="Comment Text Char"/>
    <w:basedOn w:val="DefaultParagraphFont"/>
    <w:link w:val="CommentText"/>
    <w:uiPriority w:val="99"/>
    <w:semiHidden/>
    <w:rsid w:val="00D82A88"/>
    <w:rPr>
      <w:sz w:val="20"/>
      <w:szCs w:val="20"/>
    </w:rPr>
  </w:style>
  <w:style w:type="paragraph" w:styleId="CommentSubject">
    <w:name w:val="annotation subject"/>
    <w:basedOn w:val="CommentText"/>
    <w:next w:val="CommentText"/>
    <w:link w:val="CommentSubjectChar"/>
    <w:uiPriority w:val="99"/>
    <w:semiHidden/>
    <w:unhideWhenUsed/>
    <w:rsid w:val="00D82A88"/>
    <w:rPr>
      <w:b/>
      <w:bCs/>
    </w:rPr>
  </w:style>
  <w:style w:type="character" w:customStyle="1" w:styleId="CommentSubjectChar">
    <w:name w:val="Comment Subject Char"/>
    <w:basedOn w:val="CommentTextChar"/>
    <w:link w:val="CommentSubject"/>
    <w:uiPriority w:val="99"/>
    <w:semiHidden/>
    <w:rsid w:val="00D82A88"/>
    <w:rPr>
      <w:b/>
      <w:bCs/>
      <w:sz w:val="20"/>
      <w:szCs w:val="20"/>
    </w:rPr>
  </w:style>
  <w:style w:type="paragraph" w:styleId="BalloonText">
    <w:name w:val="Balloon Text"/>
    <w:basedOn w:val="Normal"/>
    <w:link w:val="BalloonTextChar"/>
    <w:uiPriority w:val="99"/>
    <w:semiHidden/>
    <w:unhideWhenUsed/>
    <w:rsid w:val="00D8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A88"/>
    <w:rPr>
      <w:rFonts w:ascii="Segoe UI" w:hAnsi="Segoe UI" w:cs="Segoe UI"/>
      <w:sz w:val="18"/>
      <w:szCs w:val="18"/>
    </w:rPr>
  </w:style>
  <w:style w:type="paragraph" w:styleId="ListParagraph">
    <w:name w:val="List Paragraph"/>
    <w:basedOn w:val="Normal"/>
    <w:uiPriority w:val="34"/>
    <w:qFormat/>
    <w:rsid w:val="00CB243F"/>
    <w:pPr>
      <w:ind w:left="720"/>
      <w:contextualSpacing/>
    </w:pPr>
  </w:style>
  <w:style w:type="paragraph" w:styleId="Header">
    <w:name w:val="header"/>
    <w:basedOn w:val="Normal"/>
    <w:link w:val="HeaderChar"/>
    <w:uiPriority w:val="99"/>
    <w:unhideWhenUsed/>
    <w:rsid w:val="00FF3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E26"/>
  </w:style>
  <w:style w:type="paragraph" w:styleId="Footer">
    <w:name w:val="footer"/>
    <w:basedOn w:val="Normal"/>
    <w:link w:val="FooterChar"/>
    <w:uiPriority w:val="99"/>
    <w:unhideWhenUsed/>
    <w:rsid w:val="00FF3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E26"/>
  </w:style>
  <w:style w:type="paragraph" w:styleId="NoSpacing">
    <w:name w:val="No Spacing"/>
    <w:uiPriority w:val="1"/>
    <w:qFormat/>
    <w:rsid w:val="00EF4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456541">
      <w:bodyDiv w:val="1"/>
      <w:marLeft w:val="0"/>
      <w:marRight w:val="0"/>
      <w:marTop w:val="0"/>
      <w:marBottom w:val="0"/>
      <w:divBdr>
        <w:top w:val="none" w:sz="0" w:space="0" w:color="auto"/>
        <w:left w:val="none" w:sz="0" w:space="0" w:color="auto"/>
        <w:bottom w:val="none" w:sz="0" w:space="0" w:color="auto"/>
        <w:right w:val="none" w:sz="0" w:space="0" w:color="auto"/>
      </w:divBdr>
      <w:divsChild>
        <w:div w:id="1505045741">
          <w:marLeft w:val="0"/>
          <w:marRight w:val="0"/>
          <w:marTop w:val="0"/>
          <w:marBottom w:val="0"/>
          <w:divBdr>
            <w:top w:val="none" w:sz="0" w:space="0" w:color="auto"/>
            <w:left w:val="none" w:sz="0" w:space="0" w:color="auto"/>
            <w:bottom w:val="none" w:sz="0" w:space="0" w:color="auto"/>
            <w:right w:val="none" w:sz="0" w:space="0" w:color="auto"/>
          </w:divBdr>
          <w:divsChild>
            <w:div w:id="234899877">
              <w:marLeft w:val="0"/>
              <w:marRight w:val="0"/>
              <w:marTop w:val="0"/>
              <w:marBottom w:val="0"/>
              <w:divBdr>
                <w:top w:val="none" w:sz="0" w:space="0" w:color="auto"/>
                <w:left w:val="none" w:sz="0" w:space="0" w:color="auto"/>
                <w:bottom w:val="none" w:sz="0" w:space="0" w:color="auto"/>
                <w:right w:val="none" w:sz="0" w:space="0" w:color="auto"/>
              </w:divBdr>
              <w:divsChild>
                <w:div w:id="521018677">
                  <w:marLeft w:val="0"/>
                  <w:marRight w:val="0"/>
                  <w:marTop w:val="0"/>
                  <w:marBottom w:val="0"/>
                  <w:divBdr>
                    <w:top w:val="none" w:sz="0" w:space="0" w:color="auto"/>
                    <w:left w:val="none" w:sz="0" w:space="0" w:color="auto"/>
                    <w:bottom w:val="none" w:sz="0" w:space="0" w:color="auto"/>
                    <w:right w:val="none" w:sz="0" w:space="0" w:color="auto"/>
                  </w:divBdr>
                  <w:divsChild>
                    <w:div w:id="764880002">
                      <w:marLeft w:val="0"/>
                      <w:marRight w:val="0"/>
                      <w:marTop w:val="0"/>
                      <w:marBottom w:val="0"/>
                      <w:divBdr>
                        <w:top w:val="none" w:sz="0" w:space="0" w:color="auto"/>
                        <w:left w:val="none" w:sz="0" w:space="0" w:color="auto"/>
                        <w:bottom w:val="none" w:sz="0" w:space="0" w:color="auto"/>
                        <w:right w:val="none" w:sz="0" w:space="0" w:color="auto"/>
                      </w:divBdr>
                      <w:divsChild>
                        <w:div w:id="156968557">
                          <w:marLeft w:val="0"/>
                          <w:marRight w:val="0"/>
                          <w:marTop w:val="0"/>
                          <w:marBottom w:val="0"/>
                          <w:divBdr>
                            <w:top w:val="none" w:sz="0" w:space="0" w:color="auto"/>
                            <w:left w:val="none" w:sz="0" w:space="0" w:color="auto"/>
                            <w:bottom w:val="none" w:sz="0" w:space="0" w:color="auto"/>
                            <w:right w:val="none" w:sz="0" w:space="0" w:color="auto"/>
                          </w:divBdr>
                          <w:divsChild>
                            <w:div w:id="1143545535">
                              <w:marLeft w:val="0"/>
                              <w:marRight w:val="0"/>
                              <w:marTop w:val="0"/>
                              <w:marBottom w:val="0"/>
                              <w:divBdr>
                                <w:top w:val="none" w:sz="0" w:space="0" w:color="auto"/>
                                <w:left w:val="none" w:sz="0" w:space="0" w:color="auto"/>
                                <w:bottom w:val="none" w:sz="0" w:space="0" w:color="auto"/>
                                <w:right w:val="none" w:sz="0" w:space="0" w:color="auto"/>
                              </w:divBdr>
                              <w:divsChild>
                                <w:div w:id="6296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9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yccintranet/policies/workplace-drugs-and-substance-misuse-policy" TargetMode="External"/><Relationship Id="rId18" Type="http://schemas.openxmlformats.org/officeDocument/2006/relationships/hyperlink" Target="http://nyccintranet/policies/pay-and-reward-booklet-updated-jan-201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yccintranet/policies/leave-policy" TargetMode="External"/><Relationship Id="rId17" Type="http://schemas.openxmlformats.org/officeDocument/2006/relationships/hyperlink" Target="http://nyccintranet/policies/resolving-issues-work-policy-and-procedure" TargetMode="External"/><Relationship Id="rId2" Type="http://schemas.openxmlformats.org/officeDocument/2006/relationships/numbering" Target="numbering.xml"/><Relationship Id="rId16" Type="http://schemas.openxmlformats.org/officeDocument/2006/relationships/hyperlink" Target="http://nyccintranet/policies/corporate-health-and-safety-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HR@northyorks.gov.uk" TargetMode="External"/><Relationship Id="rId5" Type="http://schemas.openxmlformats.org/officeDocument/2006/relationships/webSettings" Target="webSettings.xml"/><Relationship Id="rId15" Type="http://schemas.openxmlformats.org/officeDocument/2006/relationships/hyperlink" Target="http://nyccintranet/policies/infection-prevention-and-control-policy"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nyccintranet/policies/stress-management-policy"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nyccintranet/policies/workplace-alcohol-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46C71-C4E0-40BB-9545-7DC66232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ATTENDANCE MANAGEMENT POLICY AND PROCEDURE - SCHOOLS</vt:lpstr>
    </vt:vector>
  </TitlesOfParts>
  <Company>NYHR@NORTHYORKS.GOV.UK  01609 798343</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MANAGEMENT POLICY AND PROCEDURE - SCHOOLS</dc:title>
  <dc:subject/>
  <dc:creator>Sarah Barron</dc:creator>
  <cp:keywords/>
  <dc:description/>
  <cp:lastModifiedBy>sue</cp:lastModifiedBy>
  <cp:revision>3</cp:revision>
  <cp:lastPrinted>2018-01-19T11:48:00Z</cp:lastPrinted>
  <dcterms:created xsi:type="dcterms:W3CDTF">2020-11-05T14:02:00Z</dcterms:created>
  <dcterms:modified xsi:type="dcterms:W3CDTF">2020-11-24T12:39:00Z</dcterms:modified>
</cp:coreProperties>
</file>