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9076D" w:rsidRDefault="0039076D" w:rsidP="0039076D">
      <w:pPr>
        <w:pStyle w:val="Heading1"/>
        <w:numPr>
          <w:ilvl w:val="0"/>
          <w:numId w:val="0"/>
        </w:numPr>
        <w:jc w:val="left"/>
        <w:rPr>
          <w:rFonts w:cs="Arial"/>
          <w:sz w:val="40"/>
          <w:szCs w:val="40"/>
        </w:rPr>
      </w:pPr>
      <w:r>
        <w:rPr>
          <w:noProof/>
          <w:lang w:eastAsia="en-GB"/>
        </w:rPr>
        <mc:AlternateContent>
          <mc:Choice Requires="wps">
            <w:drawing>
              <wp:anchor distT="0" distB="0" distL="114300" distR="114300" simplePos="0" relativeHeight="251675648" behindDoc="0" locked="0" layoutInCell="1" allowOverlap="1" wp14:anchorId="0D85380C" wp14:editId="4AC3D8E2">
                <wp:simplePos x="0" y="0"/>
                <wp:positionH relativeFrom="column">
                  <wp:posOffset>3466465</wp:posOffset>
                </wp:positionH>
                <wp:positionV relativeFrom="paragraph">
                  <wp:posOffset>-63500</wp:posOffset>
                </wp:positionV>
                <wp:extent cx="2009775" cy="83820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838200"/>
                        </a:xfrm>
                        <a:prstGeom prst="rect">
                          <a:avLst/>
                        </a:prstGeom>
                        <a:solidFill>
                          <a:srgbClr val="FFFFFF"/>
                        </a:solidFill>
                        <a:ln w="9525">
                          <a:solidFill>
                            <a:srgbClr val="000000"/>
                          </a:solidFill>
                          <a:miter lim="800000"/>
                          <a:headEnd/>
                          <a:tailEnd/>
                        </a:ln>
                      </wps:spPr>
                      <wps:txbx>
                        <w:txbxContent>
                          <w:p w:rsidR="0039076D" w:rsidRDefault="0039076D" w:rsidP="0039076D">
                            <w:pPr>
                              <w:rPr>
                                <w:sz w:val="22"/>
                                <w:szCs w:val="22"/>
                              </w:rPr>
                            </w:pPr>
                          </w:p>
                          <w:p w:rsidR="0039076D" w:rsidRPr="00602460" w:rsidRDefault="0039076D" w:rsidP="0039076D">
                            <w:pPr>
                              <w:rPr>
                                <w:sz w:val="8"/>
                                <w:szCs w:val="8"/>
                              </w:rPr>
                            </w:pPr>
                          </w:p>
                          <w:p w:rsidR="0039076D" w:rsidRPr="00602460" w:rsidRDefault="00546288" w:rsidP="0039076D">
                            <w:pPr>
                              <w:jc w:val="center"/>
                              <w:rPr>
                                <w:sz w:val="22"/>
                                <w:szCs w:val="22"/>
                              </w:rPr>
                            </w:pPr>
                            <w:r>
                              <w:rPr>
                                <w:noProof/>
                                <w:sz w:val="22"/>
                                <w:szCs w:val="22"/>
                              </w:rPr>
                              <w:drawing>
                                <wp:inline distT="0" distB="0" distL="0" distR="0">
                                  <wp:extent cx="1818005" cy="414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head Logo_no strap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8005" cy="4146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5380C" id="_x0000_t202" coordsize="21600,21600" o:spt="202" path="m,l,21600r21600,l21600,xe">
                <v:stroke joinstyle="miter"/>
                <v:path gradientshapeok="t" o:connecttype="rect"/>
              </v:shapetype>
              <v:shape id="Text Box 15" o:spid="_x0000_s1026" type="#_x0000_t202" style="position:absolute;margin-left:272.95pt;margin-top:-5pt;width:158.25pt;height: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">
                <v:textbox>
                  <w:txbxContent>
                    <w:p w:rsidR="0039076D" w:rsidRDefault="0039076D" w:rsidP="0039076D">
                      <w:pPr>
                        <w:rPr>
                          <w:sz w:val="22"/>
                          <w:szCs w:val="22"/>
                        </w:rPr>
                      </w:pPr>
                    </w:p>
                    <w:p w:rsidR="0039076D" w:rsidRPr="00602460" w:rsidRDefault="0039076D" w:rsidP="0039076D">
                      <w:pPr>
                        <w:rPr>
                          <w:sz w:val="8"/>
                          <w:szCs w:val="8"/>
                        </w:rPr>
                      </w:pPr>
                    </w:p>
                    <w:p w:rsidR="0039076D" w:rsidRPr="00602460" w:rsidRDefault="00546288" w:rsidP="0039076D">
                      <w:pPr>
                        <w:jc w:val="center"/>
                        <w:rPr>
                          <w:sz w:val="22"/>
                          <w:szCs w:val="22"/>
                        </w:rPr>
                      </w:pPr>
                      <w:r>
                        <w:rPr>
                          <w:noProof/>
                          <w:sz w:val="22"/>
                          <w:szCs w:val="22"/>
                        </w:rPr>
                        <w:drawing>
                          <wp:inline distT="0" distB="0" distL="0" distR="0">
                            <wp:extent cx="1818005" cy="414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head Logo_no strap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8005" cy="414655"/>
                                    </a:xfrm>
                                    <a:prstGeom prst="rect">
                                      <a:avLst/>
                                    </a:prstGeom>
                                  </pic:spPr>
                                </pic:pic>
                              </a:graphicData>
                            </a:graphic>
                          </wp:inline>
                        </w:drawing>
                      </w:r>
                    </w:p>
                  </w:txbxContent>
                </v:textbox>
              </v:shape>
            </w:pict>
          </mc:Fallback>
        </mc:AlternateContent>
      </w:r>
      <w:r>
        <w:rPr>
          <w:noProof/>
          <w:lang w:eastAsia="en-GB"/>
        </w:rPr>
        <w:drawing>
          <wp:anchor distT="0" distB="0" distL="114300" distR="114300" simplePos="0" relativeHeight="251673600" behindDoc="1" locked="0" layoutInCell="1" allowOverlap="1" wp14:anchorId="0AF54BE8" wp14:editId="7F6DA8D1">
            <wp:simplePos x="0" y="0"/>
            <wp:positionH relativeFrom="column">
              <wp:posOffset>-165100</wp:posOffset>
            </wp:positionH>
            <wp:positionV relativeFrom="paragraph">
              <wp:posOffset>0</wp:posOffset>
            </wp:positionV>
            <wp:extent cx="2577465" cy="755015"/>
            <wp:effectExtent l="0" t="0" r="0" b="6985"/>
            <wp:wrapTight wrapText="bothSides">
              <wp:wrapPolygon edited="0">
                <wp:start x="0" y="0"/>
                <wp:lineTo x="0" y="21255"/>
                <wp:lineTo x="21392" y="21255"/>
                <wp:lineTo x="2139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076D" w:rsidRDefault="0039076D" w:rsidP="0039076D">
      <w:pPr>
        <w:pStyle w:val="Heading1"/>
        <w:numPr>
          <w:ilvl w:val="0"/>
          <w:numId w:val="0"/>
        </w:numPr>
        <w:ind w:left="432"/>
        <w:jc w:val="center"/>
        <w:rPr>
          <w:rFonts w:cs="Arial"/>
          <w:sz w:val="40"/>
          <w:szCs w:val="40"/>
        </w:rPr>
      </w:pPr>
    </w:p>
    <w:p w:rsidR="0039076D" w:rsidRDefault="0039076D" w:rsidP="0039076D">
      <w:pPr>
        <w:pStyle w:val="Heading1"/>
        <w:numPr>
          <w:ilvl w:val="0"/>
          <w:numId w:val="0"/>
        </w:numPr>
        <w:ind w:left="432"/>
        <w:jc w:val="center"/>
        <w:rPr>
          <w:rFonts w:cs="Arial"/>
          <w:sz w:val="40"/>
          <w:szCs w:val="40"/>
        </w:rPr>
      </w:pPr>
    </w:p>
    <w:p w:rsidR="0039076D" w:rsidRDefault="0039076D" w:rsidP="0039076D">
      <w:pPr>
        <w:pStyle w:val="Heading1"/>
        <w:numPr>
          <w:ilvl w:val="0"/>
          <w:numId w:val="0"/>
        </w:numPr>
        <w:ind w:left="432"/>
        <w:jc w:val="center"/>
        <w:rPr>
          <w:rFonts w:cs="Arial"/>
          <w:sz w:val="40"/>
          <w:szCs w:val="40"/>
        </w:rPr>
      </w:pPr>
    </w:p>
    <w:p w:rsidR="0039076D" w:rsidRDefault="0039076D" w:rsidP="0039076D">
      <w:pPr>
        <w:pStyle w:val="Heading1"/>
        <w:numPr>
          <w:ilvl w:val="0"/>
          <w:numId w:val="0"/>
        </w:numPr>
        <w:ind w:left="432"/>
        <w:jc w:val="center"/>
        <w:rPr>
          <w:rFonts w:cs="Arial"/>
          <w:sz w:val="40"/>
          <w:szCs w:val="40"/>
        </w:rPr>
      </w:pPr>
      <w:r>
        <w:rPr>
          <w:rFonts w:cs="Arial"/>
          <w:sz w:val="40"/>
          <w:szCs w:val="40"/>
        </w:rPr>
        <w:t>Developing Performance</w:t>
      </w:r>
    </w:p>
    <w:p w:rsidR="0039076D" w:rsidRPr="000108BC" w:rsidRDefault="0039076D" w:rsidP="0039076D">
      <w:pPr>
        <w:pStyle w:val="Heading1"/>
        <w:numPr>
          <w:ilvl w:val="0"/>
          <w:numId w:val="0"/>
        </w:numPr>
        <w:ind w:left="432"/>
        <w:jc w:val="center"/>
        <w:rPr>
          <w:rFonts w:cs="Arial"/>
          <w:sz w:val="40"/>
          <w:szCs w:val="40"/>
        </w:rPr>
      </w:pPr>
      <w:r w:rsidRPr="000108BC">
        <w:rPr>
          <w:rFonts w:cs="Arial"/>
          <w:sz w:val="40"/>
          <w:szCs w:val="40"/>
        </w:rPr>
        <w:t>Policy &amp; Procedure</w:t>
      </w:r>
      <w:r>
        <w:rPr>
          <w:rFonts w:cs="Arial"/>
          <w:sz w:val="40"/>
          <w:szCs w:val="40"/>
        </w:rPr>
        <w:t xml:space="preserve"> - </w:t>
      </w:r>
      <w:r w:rsidRPr="000108BC">
        <w:rPr>
          <w:rFonts w:cs="Arial"/>
          <w:sz w:val="40"/>
          <w:szCs w:val="40"/>
        </w:rPr>
        <w:t>Schools</w:t>
      </w:r>
    </w:p>
    <w:p w:rsidR="0039076D" w:rsidRPr="00CE533B" w:rsidRDefault="0039076D" w:rsidP="0039076D">
      <w:pPr>
        <w:rPr>
          <w:rFonts w:cs="Arial"/>
          <w:b/>
          <w:sz w:val="36"/>
          <w:szCs w:val="36"/>
        </w:rPr>
      </w:pPr>
    </w:p>
    <w:p w:rsidR="0039076D" w:rsidRPr="000B3AC4" w:rsidRDefault="00546288" w:rsidP="0039076D">
      <w:pPr>
        <w:jc w:val="center"/>
        <w:rPr>
          <w:rFonts w:cs="Arial"/>
          <w:b/>
          <w:sz w:val="36"/>
          <w:szCs w:val="36"/>
        </w:rPr>
      </w:pPr>
      <w:r>
        <w:rPr>
          <w:rFonts w:cs="Arial"/>
          <w:b/>
          <w:sz w:val="36"/>
          <w:szCs w:val="36"/>
        </w:rPr>
        <w:t>Springhead School</w:t>
      </w:r>
    </w:p>
    <w:p w:rsidR="0039076D" w:rsidRDefault="0039076D" w:rsidP="0039076D"/>
    <w:p w:rsidR="0039076D" w:rsidRPr="00300991" w:rsidRDefault="0039076D" w:rsidP="0039076D">
      <w:pPr>
        <w:rPr>
          <w:b/>
          <w:sz w:val="22"/>
          <w:szCs w:val="22"/>
        </w:rPr>
      </w:pPr>
      <w:r>
        <w:rPr>
          <w:b/>
          <w:sz w:val="22"/>
          <w:szCs w:val="22"/>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3787"/>
      </w:tblGrid>
      <w:tr w:rsidR="0039076D" w:rsidRPr="004D5051" w:rsidTr="0094685C">
        <w:tc>
          <w:tcPr>
            <w:tcW w:w="4968" w:type="dxa"/>
            <w:shd w:val="clear" w:color="auto" w:fill="auto"/>
          </w:tcPr>
          <w:p w:rsidR="0039076D" w:rsidRPr="004D5051" w:rsidRDefault="0039076D" w:rsidP="0094685C">
            <w:pPr>
              <w:rPr>
                <w:rFonts w:cs="Arial"/>
                <w:sz w:val="22"/>
                <w:szCs w:val="22"/>
              </w:rPr>
            </w:pPr>
            <w:r w:rsidRPr="004D5051">
              <w:rPr>
                <w:rFonts w:cs="Arial"/>
                <w:sz w:val="22"/>
                <w:szCs w:val="22"/>
              </w:rPr>
              <w:t>Date adopted by Scho</w:t>
            </w:r>
            <w:r>
              <w:rPr>
                <w:rFonts w:cs="Arial"/>
                <w:sz w:val="22"/>
                <w:szCs w:val="22"/>
              </w:rPr>
              <w:t>ol Governing Body (based on NYHR model policy</w:t>
            </w:r>
            <w:r w:rsidRPr="004D5051">
              <w:rPr>
                <w:rFonts w:cs="Arial"/>
                <w:sz w:val="22"/>
                <w:szCs w:val="22"/>
              </w:rPr>
              <w:t xml:space="preserve">) </w:t>
            </w:r>
          </w:p>
        </w:tc>
        <w:tc>
          <w:tcPr>
            <w:tcW w:w="3787" w:type="dxa"/>
            <w:shd w:val="clear" w:color="auto" w:fill="auto"/>
          </w:tcPr>
          <w:p w:rsidR="0039076D" w:rsidRPr="004D5051" w:rsidRDefault="00546288" w:rsidP="00546288">
            <w:pPr>
              <w:rPr>
                <w:rFonts w:cs="Arial"/>
                <w:sz w:val="22"/>
                <w:szCs w:val="22"/>
              </w:rPr>
            </w:pPr>
            <w:r>
              <w:rPr>
                <w:rFonts w:cs="Arial"/>
                <w:sz w:val="22"/>
                <w:szCs w:val="22"/>
              </w:rPr>
              <w:t>24.3.20</w:t>
            </w:r>
          </w:p>
        </w:tc>
      </w:tr>
    </w:tbl>
    <w:p w:rsidR="0039076D" w:rsidRPr="004D5051" w:rsidRDefault="0039076D" w:rsidP="0039076D">
      <w:pPr>
        <w:tabs>
          <w:tab w:val="left" w:pos="2552"/>
        </w:tabs>
        <w:rPr>
          <w:rFonts w:cs="Arial"/>
          <w:b/>
          <w:color w:val="002060"/>
          <w:sz w:val="22"/>
          <w:szCs w:val="22"/>
        </w:rPr>
      </w:pPr>
    </w:p>
    <w:p w:rsidR="0039076D" w:rsidRPr="004D5051" w:rsidRDefault="0039076D" w:rsidP="0039076D">
      <w:pPr>
        <w:rPr>
          <w:rFonts w:cs="Arial"/>
          <w:color w:val="002060"/>
          <w:sz w:val="22"/>
          <w:szCs w:val="22"/>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6746"/>
        <w:gridCol w:w="850"/>
      </w:tblGrid>
      <w:tr w:rsidR="0039076D" w:rsidRPr="004D5051" w:rsidTr="0094685C">
        <w:tc>
          <w:tcPr>
            <w:tcW w:w="1193" w:type="dxa"/>
            <w:shd w:val="clear" w:color="auto" w:fill="auto"/>
          </w:tcPr>
          <w:p w:rsidR="0039076D" w:rsidRPr="004D5051" w:rsidRDefault="0039076D" w:rsidP="0094685C">
            <w:pPr>
              <w:rPr>
                <w:rFonts w:cs="Arial"/>
                <w:b/>
                <w:color w:val="000000"/>
                <w:sz w:val="22"/>
                <w:szCs w:val="22"/>
              </w:rPr>
            </w:pPr>
            <w:r w:rsidRPr="004D5051">
              <w:rPr>
                <w:rFonts w:cs="Arial"/>
                <w:b/>
                <w:color w:val="000000"/>
                <w:sz w:val="22"/>
                <w:szCs w:val="22"/>
              </w:rPr>
              <w:t>Section</w:t>
            </w:r>
          </w:p>
        </w:tc>
        <w:tc>
          <w:tcPr>
            <w:tcW w:w="6746" w:type="dxa"/>
            <w:shd w:val="clear" w:color="auto" w:fill="auto"/>
          </w:tcPr>
          <w:p w:rsidR="0039076D" w:rsidRPr="004D5051" w:rsidRDefault="0039076D" w:rsidP="0094685C">
            <w:pPr>
              <w:ind w:left="-1583" w:right="-1241"/>
              <w:rPr>
                <w:rFonts w:cs="Arial"/>
                <w:b/>
                <w:color w:val="000000"/>
                <w:sz w:val="22"/>
                <w:szCs w:val="22"/>
              </w:rPr>
            </w:pPr>
            <w:r w:rsidRPr="004D5051">
              <w:rPr>
                <w:rFonts w:cs="Arial"/>
                <w:b/>
                <w:color w:val="000000"/>
                <w:sz w:val="22"/>
                <w:szCs w:val="22"/>
              </w:rPr>
              <w:t>Cccc cCghgj    Contents</w:t>
            </w:r>
          </w:p>
          <w:p w:rsidR="0039076D" w:rsidRPr="004D5051" w:rsidRDefault="0039076D" w:rsidP="0094685C">
            <w:pPr>
              <w:ind w:left="-1583" w:right="-1241"/>
              <w:rPr>
                <w:rFonts w:cs="Arial"/>
                <w:b/>
                <w:color w:val="000000"/>
                <w:sz w:val="22"/>
                <w:szCs w:val="22"/>
              </w:rPr>
            </w:pPr>
          </w:p>
        </w:tc>
        <w:tc>
          <w:tcPr>
            <w:tcW w:w="850" w:type="dxa"/>
            <w:shd w:val="clear" w:color="auto" w:fill="auto"/>
          </w:tcPr>
          <w:p w:rsidR="0039076D" w:rsidRPr="004D5051" w:rsidRDefault="0039076D" w:rsidP="0094685C">
            <w:pPr>
              <w:rPr>
                <w:rFonts w:cs="Arial"/>
                <w:b/>
                <w:color w:val="000000"/>
                <w:sz w:val="22"/>
                <w:szCs w:val="22"/>
              </w:rPr>
            </w:pPr>
            <w:r w:rsidRPr="004D5051">
              <w:rPr>
                <w:rFonts w:cs="Arial"/>
                <w:b/>
                <w:color w:val="000000"/>
                <w:sz w:val="22"/>
                <w:szCs w:val="22"/>
              </w:rPr>
              <w:t>Page</w:t>
            </w:r>
          </w:p>
        </w:tc>
      </w:tr>
      <w:tr w:rsidR="0039076D" w:rsidRPr="004D5051" w:rsidTr="0094685C">
        <w:tc>
          <w:tcPr>
            <w:tcW w:w="1193" w:type="dxa"/>
            <w:shd w:val="clear" w:color="auto" w:fill="auto"/>
          </w:tcPr>
          <w:p w:rsidR="0039076D" w:rsidRPr="004D5051" w:rsidRDefault="0039076D" w:rsidP="0094685C">
            <w:pPr>
              <w:rPr>
                <w:rFonts w:cs="Arial"/>
                <w:color w:val="000000"/>
                <w:sz w:val="22"/>
                <w:szCs w:val="22"/>
              </w:rPr>
            </w:pPr>
            <w:r w:rsidRPr="004D5051">
              <w:rPr>
                <w:rFonts w:cs="Arial"/>
                <w:color w:val="000000"/>
                <w:sz w:val="22"/>
                <w:szCs w:val="22"/>
              </w:rPr>
              <w:t>1</w:t>
            </w:r>
          </w:p>
        </w:tc>
        <w:tc>
          <w:tcPr>
            <w:tcW w:w="6746" w:type="dxa"/>
            <w:shd w:val="clear" w:color="auto" w:fill="auto"/>
          </w:tcPr>
          <w:p w:rsidR="0039076D" w:rsidRPr="004D5051" w:rsidRDefault="0039076D" w:rsidP="0094685C">
            <w:pPr>
              <w:rPr>
                <w:rFonts w:cs="Arial"/>
                <w:color w:val="000000"/>
                <w:sz w:val="22"/>
                <w:szCs w:val="22"/>
              </w:rPr>
            </w:pPr>
            <w:r w:rsidRPr="004D5051">
              <w:rPr>
                <w:rFonts w:cs="Arial"/>
                <w:color w:val="000000"/>
                <w:sz w:val="22"/>
                <w:szCs w:val="22"/>
              </w:rPr>
              <w:t>Scope</w:t>
            </w:r>
          </w:p>
        </w:tc>
        <w:tc>
          <w:tcPr>
            <w:tcW w:w="850" w:type="dxa"/>
            <w:shd w:val="clear" w:color="auto" w:fill="auto"/>
          </w:tcPr>
          <w:p w:rsidR="0039076D" w:rsidRPr="004D5051" w:rsidRDefault="0039076D" w:rsidP="0094685C">
            <w:pPr>
              <w:rPr>
                <w:rFonts w:cs="Arial"/>
                <w:color w:val="000000"/>
                <w:sz w:val="22"/>
                <w:szCs w:val="22"/>
              </w:rPr>
            </w:pPr>
            <w:r w:rsidRPr="004D5051">
              <w:rPr>
                <w:rFonts w:cs="Arial"/>
                <w:color w:val="000000"/>
                <w:sz w:val="22"/>
                <w:szCs w:val="22"/>
              </w:rPr>
              <w:t>2</w:t>
            </w:r>
          </w:p>
        </w:tc>
      </w:tr>
      <w:tr w:rsidR="0039076D" w:rsidRPr="004D5051" w:rsidTr="0094685C">
        <w:tc>
          <w:tcPr>
            <w:tcW w:w="1193" w:type="dxa"/>
            <w:shd w:val="clear" w:color="auto" w:fill="auto"/>
          </w:tcPr>
          <w:p w:rsidR="0039076D" w:rsidRPr="004D5051" w:rsidRDefault="0039076D" w:rsidP="0094685C">
            <w:pPr>
              <w:rPr>
                <w:rFonts w:cs="Arial"/>
                <w:color w:val="000000"/>
                <w:sz w:val="22"/>
                <w:szCs w:val="22"/>
              </w:rPr>
            </w:pPr>
            <w:r w:rsidRPr="004D5051">
              <w:rPr>
                <w:rFonts w:cs="Arial"/>
                <w:color w:val="000000"/>
                <w:sz w:val="22"/>
                <w:szCs w:val="22"/>
              </w:rPr>
              <w:t>2</w:t>
            </w:r>
          </w:p>
        </w:tc>
        <w:tc>
          <w:tcPr>
            <w:tcW w:w="6746" w:type="dxa"/>
            <w:shd w:val="clear" w:color="auto" w:fill="auto"/>
          </w:tcPr>
          <w:p w:rsidR="0039076D" w:rsidRPr="004D5051" w:rsidRDefault="0039076D" w:rsidP="0094685C">
            <w:pPr>
              <w:rPr>
                <w:rFonts w:cs="Arial"/>
                <w:color w:val="000000"/>
                <w:sz w:val="22"/>
                <w:szCs w:val="22"/>
              </w:rPr>
            </w:pPr>
            <w:r w:rsidRPr="004D5051">
              <w:rPr>
                <w:rFonts w:cs="Arial"/>
                <w:color w:val="000000"/>
                <w:sz w:val="22"/>
                <w:szCs w:val="22"/>
              </w:rPr>
              <w:t>Policy Statement</w:t>
            </w:r>
          </w:p>
        </w:tc>
        <w:tc>
          <w:tcPr>
            <w:tcW w:w="850" w:type="dxa"/>
            <w:shd w:val="clear" w:color="auto" w:fill="auto"/>
          </w:tcPr>
          <w:p w:rsidR="0039076D" w:rsidRPr="004D5051" w:rsidRDefault="0039076D" w:rsidP="0094685C">
            <w:pPr>
              <w:rPr>
                <w:rFonts w:cs="Arial"/>
                <w:color w:val="000000"/>
                <w:sz w:val="22"/>
                <w:szCs w:val="22"/>
              </w:rPr>
            </w:pPr>
            <w:r w:rsidRPr="004D5051">
              <w:rPr>
                <w:rFonts w:cs="Arial"/>
                <w:color w:val="000000"/>
                <w:sz w:val="22"/>
                <w:szCs w:val="22"/>
              </w:rPr>
              <w:t>2</w:t>
            </w:r>
          </w:p>
        </w:tc>
      </w:tr>
      <w:tr w:rsidR="0039076D" w:rsidRPr="004D5051" w:rsidTr="0094685C">
        <w:trPr>
          <w:trHeight w:val="192"/>
        </w:trPr>
        <w:tc>
          <w:tcPr>
            <w:tcW w:w="1193" w:type="dxa"/>
            <w:shd w:val="clear" w:color="auto" w:fill="auto"/>
          </w:tcPr>
          <w:p w:rsidR="0039076D" w:rsidRPr="004D5051" w:rsidRDefault="0039076D" w:rsidP="0094685C">
            <w:pPr>
              <w:rPr>
                <w:rFonts w:cs="Arial"/>
                <w:color w:val="000000"/>
                <w:sz w:val="22"/>
                <w:szCs w:val="22"/>
              </w:rPr>
            </w:pPr>
            <w:r w:rsidRPr="004D5051">
              <w:rPr>
                <w:rFonts w:cs="Arial"/>
                <w:color w:val="000000"/>
                <w:sz w:val="22"/>
                <w:szCs w:val="22"/>
              </w:rPr>
              <w:t>3</w:t>
            </w:r>
          </w:p>
        </w:tc>
        <w:tc>
          <w:tcPr>
            <w:tcW w:w="6746" w:type="dxa"/>
            <w:shd w:val="clear" w:color="auto" w:fill="auto"/>
          </w:tcPr>
          <w:p w:rsidR="0039076D" w:rsidRPr="004D5051" w:rsidRDefault="0039076D" w:rsidP="00546288">
            <w:pPr>
              <w:autoSpaceDE w:val="0"/>
              <w:autoSpaceDN w:val="0"/>
              <w:adjustRightInd w:val="0"/>
              <w:jc w:val="both"/>
              <w:rPr>
                <w:rFonts w:cs="Arial"/>
                <w:color w:val="000000"/>
                <w:sz w:val="22"/>
                <w:szCs w:val="22"/>
              </w:rPr>
            </w:pPr>
            <w:r w:rsidRPr="004D5051">
              <w:rPr>
                <w:rFonts w:cs="Arial"/>
                <w:color w:val="000000"/>
                <w:sz w:val="22"/>
                <w:szCs w:val="22"/>
              </w:rPr>
              <w:t>Right to be Accompanied</w:t>
            </w:r>
          </w:p>
          <w:p w:rsidR="0039076D" w:rsidRPr="004D5051" w:rsidRDefault="0039076D" w:rsidP="0094685C">
            <w:pPr>
              <w:autoSpaceDE w:val="0"/>
              <w:autoSpaceDN w:val="0"/>
              <w:adjustRightInd w:val="0"/>
              <w:ind w:left="-709"/>
              <w:jc w:val="both"/>
              <w:rPr>
                <w:rFonts w:cs="Arial"/>
                <w:color w:val="000000"/>
                <w:sz w:val="22"/>
                <w:szCs w:val="22"/>
              </w:rPr>
            </w:pPr>
          </w:p>
        </w:tc>
        <w:tc>
          <w:tcPr>
            <w:tcW w:w="850" w:type="dxa"/>
            <w:shd w:val="clear" w:color="auto" w:fill="auto"/>
          </w:tcPr>
          <w:p w:rsidR="0039076D" w:rsidRPr="004D5051" w:rsidRDefault="0039076D" w:rsidP="0094685C">
            <w:pPr>
              <w:rPr>
                <w:rFonts w:cs="Arial"/>
                <w:color w:val="000000"/>
                <w:sz w:val="22"/>
                <w:szCs w:val="22"/>
              </w:rPr>
            </w:pPr>
            <w:r w:rsidRPr="004D5051">
              <w:rPr>
                <w:rFonts w:cs="Arial"/>
                <w:color w:val="000000"/>
                <w:sz w:val="22"/>
                <w:szCs w:val="22"/>
              </w:rPr>
              <w:t>3</w:t>
            </w:r>
          </w:p>
        </w:tc>
      </w:tr>
      <w:tr w:rsidR="0039076D" w:rsidRPr="004D5051" w:rsidTr="0094685C">
        <w:tc>
          <w:tcPr>
            <w:tcW w:w="1193" w:type="dxa"/>
            <w:shd w:val="clear" w:color="auto" w:fill="auto"/>
          </w:tcPr>
          <w:p w:rsidR="0039076D" w:rsidRPr="004D5051" w:rsidRDefault="0039076D" w:rsidP="0094685C">
            <w:pPr>
              <w:rPr>
                <w:rFonts w:cs="Arial"/>
                <w:color w:val="000000"/>
                <w:sz w:val="22"/>
                <w:szCs w:val="22"/>
              </w:rPr>
            </w:pPr>
            <w:r w:rsidRPr="004D5051">
              <w:rPr>
                <w:rFonts w:cs="Arial"/>
                <w:color w:val="000000"/>
                <w:sz w:val="22"/>
                <w:szCs w:val="22"/>
              </w:rPr>
              <w:t>4</w:t>
            </w:r>
          </w:p>
          <w:p w:rsidR="0039076D" w:rsidRPr="004D5051" w:rsidRDefault="0039076D" w:rsidP="0094685C">
            <w:pPr>
              <w:rPr>
                <w:rFonts w:cs="Arial"/>
                <w:color w:val="000000"/>
                <w:sz w:val="22"/>
                <w:szCs w:val="22"/>
              </w:rPr>
            </w:pPr>
          </w:p>
          <w:p w:rsidR="0039076D" w:rsidRPr="004D5051" w:rsidRDefault="0039076D" w:rsidP="0094685C">
            <w:pPr>
              <w:rPr>
                <w:rFonts w:cs="Arial"/>
                <w:color w:val="000000"/>
                <w:sz w:val="22"/>
                <w:szCs w:val="22"/>
              </w:rPr>
            </w:pPr>
            <w:r w:rsidRPr="004D5051">
              <w:rPr>
                <w:rFonts w:cs="Arial"/>
                <w:color w:val="000000"/>
                <w:sz w:val="22"/>
                <w:szCs w:val="22"/>
              </w:rPr>
              <w:t>4.1</w:t>
            </w:r>
          </w:p>
          <w:p w:rsidR="0039076D" w:rsidRPr="004D5051" w:rsidRDefault="0039076D" w:rsidP="0094685C">
            <w:pPr>
              <w:rPr>
                <w:rFonts w:cs="Arial"/>
                <w:color w:val="000000"/>
                <w:sz w:val="22"/>
                <w:szCs w:val="22"/>
              </w:rPr>
            </w:pPr>
            <w:r w:rsidRPr="004D5051">
              <w:rPr>
                <w:rFonts w:cs="Arial"/>
                <w:color w:val="000000"/>
                <w:sz w:val="22"/>
                <w:szCs w:val="22"/>
              </w:rPr>
              <w:t>4.2</w:t>
            </w:r>
          </w:p>
          <w:p w:rsidR="0039076D" w:rsidRPr="004D5051" w:rsidRDefault="0039076D" w:rsidP="0094685C">
            <w:pPr>
              <w:rPr>
                <w:rFonts w:cs="Arial"/>
                <w:color w:val="000000"/>
                <w:sz w:val="22"/>
                <w:szCs w:val="22"/>
              </w:rPr>
            </w:pPr>
            <w:r w:rsidRPr="004D5051">
              <w:rPr>
                <w:rFonts w:cs="Arial"/>
                <w:color w:val="000000"/>
                <w:sz w:val="22"/>
                <w:szCs w:val="22"/>
              </w:rPr>
              <w:t>4.3</w:t>
            </w:r>
          </w:p>
          <w:p w:rsidR="0039076D" w:rsidRPr="004D5051" w:rsidRDefault="0039076D" w:rsidP="0094685C">
            <w:pPr>
              <w:rPr>
                <w:rFonts w:cs="Arial"/>
                <w:color w:val="000000"/>
                <w:sz w:val="22"/>
                <w:szCs w:val="22"/>
              </w:rPr>
            </w:pPr>
            <w:r w:rsidRPr="004D5051">
              <w:rPr>
                <w:rFonts w:cs="Arial"/>
                <w:color w:val="000000"/>
                <w:sz w:val="22"/>
                <w:szCs w:val="22"/>
              </w:rPr>
              <w:t>4.4</w:t>
            </w:r>
          </w:p>
          <w:p w:rsidR="0039076D" w:rsidRPr="004D5051" w:rsidRDefault="0039076D" w:rsidP="0094685C">
            <w:pPr>
              <w:rPr>
                <w:rFonts w:cs="Arial"/>
                <w:color w:val="000000"/>
                <w:sz w:val="22"/>
                <w:szCs w:val="22"/>
              </w:rPr>
            </w:pPr>
            <w:r w:rsidRPr="004D5051">
              <w:rPr>
                <w:rFonts w:cs="Arial"/>
                <w:color w:val="000000"/>
                <w:sz w:val="22"/>
                <w:szCs w:val="22"/>
              </w:rPr>
              <w:t>4.5</w:t>
            </w:r>
          </w:p>
          <w:p w:rsidR="0039076D" w:rsidRPr="004D5051" w:rsidRDefault="0039076D" w:rsidP="0094685C">
            <w:pPr>
              <w:rPr>
                <w:rFonts w:cs="Arial"/>
                <w:color w:val="000000"/>
                <w:sz w:val="22"/>
                <w:szCs w:val="22"/>
              </w:rPr>
            </w:pPr>
            <w:r w:rsidRPr="004D5051">
              <w:rPr>
                <w:rFonts w:cs="Arial"/>
                <w:color w:val="000000"/>
                <w:sz w:val="22"/>
                <w:szCs w:val="22"/>
              </w:rPr>
              <w:t>4.6</w:t>
            </w:r>
          </w:p>
        </w:tc>
        <w:tc>
          <w:tcPr>
            <w:tcW w:w="6746" w:type="dxa"/>
            <w:shd w:val="clear" w:color="auto" w:fill="auto"/>
          </w:tcPr>
          <w:p w:rsidR="0039076D" w:rsidRPr="004D5051" w:rsidRDefault="0039076D" w:rsidP="0094685C">
            <w:pPr>
              <w:rPr>
                <w:rFonts w:cs="Arial"/>
                <w:color w:val="000000"/>
                <w:sz w:val="22"/>
                <w:szCs w:val="22"/>
              </w:rPr>
            </w:pPr>
            <w:r w:rsidRPr="004D5051">
              <w:rPr>
                <w:rFonts w:cs="Arial"/>
                <w:color w:val="000000"/>
                <w:sz w:val="22"/>
                <w:szCs w:val="22"/>
              </w:rPr>
              <w:t>Procedure</w:t>
            </w:r>
          </w:p>
          <w:p w:rsidR="0039076D" w:rsidRPr="004D5051" w:rsidRDefault="0039076D" w:rsidP="0094685C">
            <w:pPr>
              <w:rPr>
                <w:rFonts w:cs="Arial"/>
                <w:color w:val="000000"/>
                <w:sz w:val="22"/>
                <w:szCs w:val="22"/>
              </w:rPr>
            </w:pPr>
          </w:p>
          <w:p w:rsidR="0039076D" w:rsidRPr="004D5051" w:rsidRDefault="0039076D" w:rsidP="0094685C">
            <w:pPr>
              <w:rPr>
                <w:rFonts w:cs="Arial"/>
                <w:color w:val="000000"/>
                <w:sz w:val="22"/>
                <w:szCs w:val="22"/>
              </w:rPr>
            </w:pPr>
            <w:r w:rsidRPr="004D5051">
              <w:rPr>
                <w:rFonts w:cs="Arial"/>
                <w:color w:val="000000"/>
                <w:sz w:val="22"/>
                <w:szCs w:val="22"/>
              </w:rPr>
              <w:t>Identification of Performance Problems</w:t>
            </w:r>
          </w:p>
          <w:p w:rsidR="0039076D" w:rsidRPr="004D5051" w:rsidRDefault="0039076D" w:rsidP="0094685C">
            <w:pPr>
              <w:rPr>
                <w:rFonts w:cs="Arial"/>
                <w:color w:val="000000"/>
                <w:sz w:val="22"/>
                <w:szCs w:val="22"/>
              </w:rPr>
            </w:pPr>
            <w:r w:rsidRPr="004D5051">
              <w:rPr>
                <w:rFonts w:cs="Arial"/>
                <w:color w:val="000000"/>
                <w:sz w:val="22"/>
                <w:szCs w:val="22"/>
              </w:rPr>
              <w:t>Initial Meeting and Support Plan</w:t>
            </w:r>
          </w:p>
          <w:p w:rsidR="0039076D" w:rsidRPr="004D5051" w:rsidRDefault="0039076D" w:rsidP="0094685C">
            <w:pPr>
              <w:rPr>
                <w:rFonts w:cs="Arial"/>
                <w:color w:val="000000"/>
                <w:sz w:val="22"/>
                <w:szCs w:val="22"/>
              </w:rPr>
            </w:pPr>
            <w:r w:rsidRPr="004D5051">
              <w:rPr>
                <w:rFonts w:cs="Arial"/>
                <w:color w:val="000000"/>
                <w:sz w:val="22"/>
                <w:szCs w:val="22"/>
              </w:rPr>
              <w:t>Timescales</w:t>
            </w:r>
          </w:p>
          <w:p w:rsidR="0039076D" w:rsidRPr="004D5051" w:rsidRDefault="0039076D" w:rsidP="0094685C">
            <w:pPr>
              <w:rPr>
                <w:rFonts w:cs="Arial"/>
                <w:color w:val="000000"/>
                <w:sz w:val="22"/>
                <w:szCs w:val="22"/>
              </w:rPr>
            </w:pPr>
            <w:r w:rsidRPr="004D5051">
              <w:rPr>
                <w:rFonts w:cs="Arial"/>
                <w:color w:val="000000"/>
                <w:sz w:val="22"/>
                <w:szCs w:val="22"/>
              </w:rPr>
              <w:t>Monitoring and Support</w:t>
            </w:r>
          </w:p>
          <w:p w:rsidR="0039076D" w:rsidRPr="004D5051" w:rsidRDefault="0039076D" w:rsidP="0094685C">
            <w:pPr>
              <w:rPr>
                <w:rFonts w:cs="Arial"/>
                <w:color w:val="000000"/>
                <w:sz w:val="22"/>
                <w:szCs w:val="22"/>
              </w:rPr>
            </w:pPr>
            <w:r w:rsidRPr="004D5051">
              <w:rPr>
                <w:rFonts w:cs="Arial"/>
                <w:color w:val="000000"/>
                <w:sz w:val="22"/>
                <w:szCs w:val="22"/>
              </w:rPr>
              <w:t>Review Meeting</w:t>
            </w:r>
          </w:p>
          <w:p w:rsidR="0039076D" w:rsidRPr="004D5051" w:rsidRDefault="0039076D" w:rsidP="0094685C">
            <w:pPr>
              <w:rPr>
                <w:rFonts w:cs="Arial"/>
                <w:color w:val="000000"/>
                <w:sz w:val="22"/>
                <w:szCs w:val="22"/>
              </w:rPr>
            </w:pPr>
            <w:r w:rsidRPr="004D5051">
              <w:rPr>
                <w:rFonts w:cs="Arial"/>
                <w:color w:val="000000"/>
                <w:sz w:val="22"/>
                <w:szCs w:val="22"/>
              </w:rPr>
              <w:t>Unavailability and Sickness Absence</w:t>
            </w:r>
          </w:p>
        </w:tc>
        <w:tc>
          <w:tcPr>
            <w:tcW w:w="850" w:type="dxa"/>
            <w:shd w:val="clear" w:color="auto" w:fill="auto"/>
          </w:tcPr>
          <w:p w:rsidR="0039076D" w:rsidRPr="004D5051" w:rsidRDefault="0039076D" w:rsidP="0094685C">
            <w:pPr>
              <w:rPr>
                <w:rFonts w:cs="Arial"/>
                <w:color w:val="000000"/>
                <w:sz w:val="22"/>
                <w:szCs w:val="22"/>
              </w:rPr>
            </w:pPr>
            <w:r w:rsidRPr="004D5051">
              <w:rPr>
                <w:rFonts w:cs="Arial"/>
                <w:color w:val="000000"/>
                <w:sz w:val="22"/>
                <w:szCs w:val="22"/>
              </w:rPr>
              <w:t>3</w:t>
            </w:r>
          </w:p>
          <w:p w:rsidR="0039076D" w:rsidRPr="004D5051" w:rsidRDefault="0039076D" w:rsidP="0094685C">
            <w:pPr>
              <w:rPr>
                <w:rFonts w:cs="Arial"/>
                <w:color w:val="000000"/>
                <w:sz w:val="22"/>
                <w:szCs w:val="22"/>
              </w:rPr>
            </w:pPr>
          </w:p>
          <w:p w:rsidR="0039076D" w:rsidRPr="004D5051" w:rsidRDefault="0039076D" w:rsidP="0094685C">
            <w:pPr>
              <w:rPr>
                <w:rFonts w:cs="Arial"/>
                <w:color w:val="000000"/>
                <w:sz w:val="22"/>
                <w:szCs w:val="22"/>
              </w:rPr>
            </w:pPr>
            <w:r w:rsidRPr="004D5051">
              <w:rPr>
                <w:rFonts w:cs="Arial"/>
                <w:color w:val="000000"/>
                <w:sz w:val="22"/>
                <w:szCs w:val="22"/>
              </w:rPr>
              <w:t>3</w:t>
            </w:r>
          </w:p>
          <w:p w:rsidR="0039076D" w:rsidRPr="004D5051" w:rsidRDefault="0039076D" w:rsidP="0094685C">
            <w:pPr>
              <w:rPr>
                <w:rFonts w:cs="Arial"/>
                <w:color w:val="000000"/>
                <w:sz w:val="22"/>
                <w:szCs w:val="22"/>
              </w:rPr>
            </w:pPr>
            <w:r w:rsidRPr="004D5051">
              <w:rPr>
                <w:rFonts w:cs="Arial"/>
                <w:color w:val="000000"/>
                <w:sz w:val="22"/>
                <w:szCs w:val="22"/>
              </w:rPr>
              <w:t>3</w:t>
            </w:r>
          </w:p>
          <w:p w:rsidR="0039076D" w:rsidRPr="004D5051" w:rsidRDefault="0039076D" w:rsidP="0094685C">
            <w:pPr>
              <w:rPr>
                <w:rFonts w:cs="Arial"/>
                <w:color w:val="000000"/>
                <w:sz w:val="22"/>
                <w:szCs w:val="22"/>
              </w:rPr>
            </w:pPr>
            <w:r w:rsidRPr="004D5051">
              <w:rPr>
                <w:rFonts w:cs="Arial"/>
                <w:color w:val="000000"/>
                <w:sz w:val="22"/>
                <w:szCs w:val="22"/>
              </w:rPr>
              <w:t>4</w:t>
            </w:r>
          </w:p>
          <w:p w:rsidR="0039076D" w:rsidRPr="004D5051" w:rsidRDefault="0039076D" w:rsidP="0094685C">
            <w:pPr>
              <w:rPr>
                <w:rFonts w:cs="Arial"/>
                <w:color w:val="000000"/>
                <w:sz w:val="22"/>
                <w:szCs w:val="22"/>
              </w:rPr>
            </w:pPr>
            <w:r w:rsidRPr="004D5051">
              <w:rPr>
                <w:rFonts w:cs="Arial"/>
                <w:color w:val="000000"/>
                <w:sz w:val="22"/>
                <w:szCs w:val="22"/>
              </w:rPr>
              <w:t>4</w:t>
            </w:r>
          </w:p>
          <w:p w:rsidR="0039076D" w:rsidRPr="004D5051" w:rsidRDefault="0039076D" w:rsidP="0094685C">
            <w:pPr>
              <w:rPr>
                <w:rFonts w:cs="Arial"/>
                <w:color w:val="000000"/>
                <w:sz w:val="22"/>
                <w:szCs w:val="22"/>
              </w:rPr>
            </w:pPr>
            <w:r w:rsidRPr="004D5051">
              <w:rPr>
                <w:rFonts w:cs="Arial"/>
                <w:color w:val="000000"/>
                <w:sz w:val="22"/>
                <w:szCs w:val="22"/>
              </w:rPr>
              <w:t>4</w:t>
            </w:r>
          </w:p>
          <w:p w:rsidR="0039076D" w:rsidRPr="004D5051" w:rsidRDefault="0039076D" w:rsidP="0094685C">
            <w:pPr>
              <w:rPr>
                <w:rFonts w:cs="Arial"/>
                <w:color w:val="000000"/>
                <w:sz w:val="22"/>
                <w:szCs w:val="22"/>
              </w:rPr>
            </w:pPr>
            <w:r w:rsidRPr="004D5051">
              <w:rPr>
                <w:rFonts w:cs="Arial"/>
                <w:color w:val="000000"/>
                <w:sz w:val="22"/>
                <w:szCs w:val="22"/>
              </w:rPr>
              <w:t>5</w:t>
            </w:r>
          </w:p>
          <w:p w:rsidR="0039076D" w:rsidRPr="004D5051" w:rsidRDefault="0039076D" w:rsidP="0094685C">
            <w:pPr>
              <w:rPr>
                <w:rFonts w:cs="Arial"/>
                <w:color w:val="000000"/>
                <w:sz w:val="22"/>
                <w:szCs w:val="22"/>
              </w:rPr>
            </w:pPr>
          </w:p>
        </w:tc>
      </w:tr>
      <w:tr w:rsidR="0039076D" w:rsidRPr="004D5051" w:rsidTr="0094685C">
        <w:tc>
          <w:tcPr>
            <w:tcW w:w="1193" w:type="dxa"/>
            <w:shd w:val="clear" w:color="auto" w:fill="auto"/>
          </w:tcPr>
          <w:p w:rsidR="0039076D" w:rsidRPr="004D5051" w:rsidRDefault="0039076D" w:rsidP="0094685C">
            <w:pPr>
              <w:rPr>
                <w:rFonts w:cs="Arial"/>
                <w:color w:val="000000"/>
                <w:sz w:val="22"/>
                <w:szCs w:val="22"/>
              </w:rPr>
            </w:pPr>
            <w:r w:rsidRPr="004D5051">
              <w:rPr>
                <w:rFonts w:cs="Arial"/>
                <w:color w:val="000000"/>
                <w:sz w:val="22"/>
                <w:szCs w:val="22"/>
              </w:rPr>
              <w:t>5</w:t>
            </w:r>
          </w:p>
        </w:tc>
        <w:tc>
          <w:tcPr>
            <w:tcW w:w="6746" w:type="dxa"/>
            <w:shd w:val="clear" w:color="auto" w:fill="auto"/>
          </w:tcPr>
          <w:p w:rsidR="0039076D" w:rsidRPr="004D5051" w:rsidRDefault="0039076D" w:rsidP="0094685C">
            <w:pPr>
              <w:rPr>
                <w:rFonts w:cs="Arial"/>
                <w:color w:val="000000"/>
                <w:sz w:val="22"/>
                <w:szCs w:val="22"/>
              </w:rPr>
            </w:pPr>
            <w:r w:rsidRPr="004D5051">
              <w:rPr>
                <w:rFonts w:cs="Arial"/>
                <w:color w:val="000000"/>
                <w:sz w:val="22"/>
                <w:szCs w:val="22"/>
              </w:rPr>
              <w:t>Flow</w:t>
            </w:r>
            <w:r>
              <w:rPr>
                <w:rFonts w:cs="Arial"/>
                <w:color w:val="000000"/>
                <w:sz w:val="22"/>
                <w:szCs w:val="22"/>
              </w:rPr>
              <w:t xml:space="preserve"> </w:t>
            </w:r>
            <w:r w:rsidRPr="004D5051">
              <w:rPr>
                <w:rFonts w:cs="Arial"/>
                <w:color w:val="000000"/>
                <w:sz w:val="22"/>
                <w:szCs w:val="22"/>
              </w:rPr>
              <w:t>diagram</w:t>
            </w:r>
          </w:p>
        </w:tc>
        <w:tc>
          <w:tcPr>
            <w:tcW w:w="850" w:type="dxa"/>
            <w:shd w:val="clear" w:color="auto" w:fill="auto"/>
          </w:tcPr>
          <w:p w:rsidR="0039076D" w:rsidRPr="004D5051" w:rsidRDefault="0039076D" w:rsidP="0094685C">
            <w:pPr>
              <w:rPr>
                <w:rFonts w:cs="Arial"/>
                <w:color w:val="000000"/>
                <w:sz w:val="22"/>
                <w:szCs w:val="22"/>
              </w:rPr>
            </w:pPr>
            <w:r w:rsidRPr="004D5051">
              <w:rPr>
                <w:rFonts w:cs="Arial"/>
                <w:color w:val="000000"/>
                <w:sz w:val="22"/>
                <w:szCs w:val="22"/>
              </w:rPr>
              <w:t>6</w:t>
            </w:r>
          </w:p>
        </w:tc>
      </w:tr>
    </w:tbl>
    <w:p w:rsidR="0039076D" w:rsidRPr="004D5051" w:rsidRDefault="0039076D" w:rsidP="0039076D">
      <w:pPr>
        <w:jc w:val="both"/>
        <w:rPr>
          <w:rFonts w:cs="Arial"/>
          <w:b/>
          <w:color w:val="000000"/>
          <w:sz w:val="22"/>
          <w:szCs w:val="22"/>
        </w:rPr>
      </w:pPr>
    </w:p>
    <w:p w:rsidR="0039076D" w:rsidRPr="004D5051" w:rsidRDefault="0039076D" w:rsidP="0039076D">
      <w:pPr>
        <w:jc w:val="both"/>
        <w:rPr>
          <w:rFonts w:cs="Arial"/>
          <w:b/>
          <w:color w:val="000000"/>
          <w:sz w:val="22"/>
          <w:szCs w:val="22"/>
        </w:rPr>
      </w:pPr>
    </w:p>
    <w:p w:rsidR="0039076D" w:rsidRDefault="0039076D" w:rsidP="0039076D">
      <w:pPr>
        <w:jc w:val="both"/>
        <w:rPr>
          <w:rFonts w:cs="Arial"/>
          <w:b/>
          <w:color w:val="000000"/>
          <w:sz w:val="22"/>
          <w:szCs w:val="22"/>
        </w:rPr>
      </w:pPr>
    </w:p>
    <w:p w:rsidR="0039076D" w:rsidRDefault="0039076D" w:rsidP="0039076D">
      <w:pPr>
        <w:jc w:val="both"/>
        <w:rPr>
          <w:rFonts w:cs="Arial"/>
          <w:b/>
          <w:color w:val="000000"/>
          <w:sz w:val="22"/>
          <w:szCs w:val="22"/>
        </w:rPr>
      </w:pPr>
    </w:p>
    <w:p w:rsidR="0039076D" w:rsidRDefault="0039076D" w:rsidP="0039076D">
      <w:pPr>
        <w:jc w:val="both"/>
        <w:rPr>
          <w:rFonts w:cs="Arial"/>
          <w:b/>
          <w:color w:val="000000"/>
          <w:sz w:val="22"/>
          <w:szCs w:val="22"/>
        </w:rPr>
      </w:pPr>
    </w:p>
    <w:p w:rsidR="0039076D" w:rsidRDefault="0039076D" w:rsidP="0039076D">
      <w:pPr>
        <w:jc w:val="both"/>
        <w:rPr>
          <w:rFonts w:cs="Arial"/>
          <w:b/>
          <w:color w:val="000000"/>
          <w:sz w:val="22"/>
          <w:szCs w:val="22"/>
        </w:rPr>
      </w:pPr>
    </w:p>
    <w:p w:rsidR="0039076D" w:rsidRDefault="0039076D" w:rsidP="0039076D">
      <w:pPr>
        <w:jc w:val="both"/>
        <w:rPr>
          <w:rFonts w:cs="Arial"/>
          <w:b/>
          <w:color w:val="000000"/>
          <w:sz w:val="22"/>
          <w:szCs w:val="22"/>
        </w:rPr>
      </w:pPr>
    </w:p>
    <w:p w:rsidR="0039076D" w:rsidRDefault="0039076D" w:rsidP="0039076D">
      <w:pPr>
        <w:jc w:val="both"/>
        <w:rPr>
          <w:rFonts w:cs="Arial"/>
          <w:b/>
          <w:color w:val="000000"/>
          <w:sz w:val="22"/>
          <w:szCs w:val="22"/>
        </w:rPr>
      </w:pPr>
    </w:p>
    <w:p w:rsidR="0039076D" w:rsidRDefault="0039076D" w:rsidP="0039076D">
      <w:pPr>
        <w:jc w:val="both"/>
        <w:rPr>
          <w:rFonts w:cs="Arial"/>
          <w:b/>
          <w:color w:val="000000"/>
          <w:sz w:val="22"/>
          <w:szCs w:val="22"/>
        </w:rPr>
      </w:pPr>
    </w:p>
    <w:p w:rsidR="0039076D" w:rsidRPr="004D5051" w:rsidRDefault="0039076D" w:rsidP="0039076D">
      <w:pPr>
        <w:jc w:val="both"/>
        <w:rPr>
          <w:rFonts w:cs="Arial"/>
          <w:b/>
          <w:color w:val="000000"/>
          <w:sz w:val="22"/>
          <w:szCs w:val="22"/>
        </w:rPr>
      </w:pPr>
    </w:p>
    <w:p w:rsidR="0039076D" w:rsidRPr="004D5051" w:rsidRDefault="0039076D" w:rsidP="0039076D">
      <w:pPr>
        <w:jc w:val="both"/>
        <w:rPr>
          <w:rFonts w:cs="Arial"/>
          <w:b/>
          <w:color w:val="000000"/>
          <w:sz w:val="22"/>
          <w:szCs w:val="22"/>
        </w:rPr>
      </w:pPr>
      <w:r w:rsidRPr="004D5051">
        <w:rPr>
          <w:rFonts w:cs="Arial"/>
          <w:b/>
          <w:color w:val="000000"/>
          <w:sz w:val="22"/>
          <w:szCs w:val="22"/>
        </w:rPr>
        <w:t xml:space="preserve">Policy produced for Schools and Colleges under Local Management of Schools, together with Early Years providers under the HR service provision of </w:t>
      </w:r>
      <w:r>
        <w:rPr>
          <w:rFonts w:cs="Arial"/>
          <w:b/>
          <w:color w:val="000000"/>
          <w:sz w:val="22"/>
          <w:szCs w:val="22"/>
        </w:rPr>
        <w:t>NYHR</w:t>
      </w:r>
      <w:r w:rsidRPr="004D5051">
        <w:rPr>
          <w:rFonts w:cs="Arial"/>
          <w:b/>
          <w:color w:val="000000"/>
          <w:sz w:val="22"/>
          <w:szCs w:val="22"/>
        </w:rPr>
        <w:t>.</w:t>
      </w:r>
    </w:p>
    <w:p w:rsidR="0039076D" w:rsidRPr="004D5051" w:rsidRDefault="0039076D" w:rsidP="0039076D">
      <w:pPr>
        <w:jc w:val="both"/>
        <w:rPr>
          <w:rFonts w:cs="Arial"/>
          <w:b/>
          <w:color w:val="000000"/>
          <w:sz w:val="22"/>
          <w:szCs w:val="22"/>
        </w:rPr>
      </w:pPr>
    </w:p>
    <w:p w:rsidR="0039076D" w:rsidRDefault="0039076D" w:rsidP="0039076D">
      <w:pPr>
        <w:jc w:val="both"/>
        <w:rPr>
          <w:rFonts w:cs="Arial"/>
          <w:sz w:val="22"/>
          <w:szCs w:val="22"/>
        </w:rPr>
      </w:pPr>
      <w:r w:rsidRPr="004D5051">
        <w:rPr>
          <w:rFonts w:cs="Arial"/>
          <w:b/>
          <w:bCs/>
          <w:sz w:val="22"/>
          <w:szCs w:val="22"/>
        </w:rPr>
        <w:t>Access:</w:t>
      </w:r>
      <w:r w:rsidRPr="004D5051">
        <w:rPr>
          <w:rFonts w:cs="Arial"/>
          <w:b/>
          <w:sz w:val="22"/>
          <w:szCs w:val="22"/>
        </w:rPr>
        <w:t xml:space="preserve"> If you require this information in an alternative format, such as large type, audio cassette or Braille, please contact </w:t>
      </w:r>
      <w:r>
        <w:rPr>
          <w:rFonts w:cs="Arial"/>
          <w:b/>
          <w:sz w:val="22"/>
          <w:szCs w:val="22"/>
        </w:rPr>
        <w:t>NYHR</w:t>
      </w:r>
      <w:r w:rsidRPr="004D5051">
        <w:rPr>
          <w:rFonts w:cs="Arial"/>
          <w:sz w:val="22"/>
          <w:szCs w:val="22"/>
        </w:rPr>
        <w:t>.</w:t>
      </w:r>
    </w:p>
    <w:p w:rsidR="0039076D" w:rsidRDefault="0039076D" w:rsidP="0039076D">
      <w:pPr>
        <w:jc w:val="both"/>
        <w:rPr>
          <w:rFonts w:cs="Arial"/>
          <w:sz w:val="22"/>
          <w:szCs w:val="22"/>
        </w:rPr>
      </w:pPr>
    </w:p>
    <w:p w:rsidR="0039076D" w:rsidRPr="004D5051" w:rsidRDefault="0039076D" w:rsidP="0039076D">
      <w:pPr>
        <w:jc w:val="both"/>
        <w:rPr>
          <w:rFonts w:cs="Arial"/>
          <w:b/>
          <w:color w:val="000000"/>
          <w:sz w:val="22"/>
          <w:szCs w:val="22"/>
        </w:rPr>
      </w:pPr>
    </w:p>
    <w:p w:rsidR="0039076D" w:rsidRPr="004D5051" w:rsidRDefault="0039076D" w:rsidP="0039076D">
      <w:pPr>
        <w:pStyle w:val="Heading1"/>
        <w:numPr>
          <w:ilvl w:val="0"/>
          <w:numId w:val="3"/>
        </w:numPr>
        <w:ind w:left="540" w:hanging="540"/>
        <w:jc w:val="left"/>
        <w:rPr>
          <w:rFonts w:cs="Arial"/>
          <w:szCs w:val="22"/>
          <w:u w:val="none"/>
        </w:rPr>
      </w:pPr>
      <w:r w:rsidRPr="004D5051">
        <w:rPr>
          <w:rFonts w:cs="Arial"/>
          <w:szCs w:val="22"/>
          <w:u w:val="none"/>
        </w:rPr>
        <w:lastRenderedPageBreak/>
        <w:t>Scope</w:t>
      </w:r>
    </w:p>
    <w:p w:rsidR="0039076D" w:rsidRPr="004D5051" w:rsidRDefault="0039076D" w:rsidP="0039076D">
      <w:pPr>
        <w:rPr>
          <w:rFonts w:cs="Arial"/>
          <w:sz w:val="22"/>
          <w:szCs w:val="22"/>
          <w:lang w:eastAsia="en-US"/>
        </w:rPr>
      </w:pPr>
    </w:p>
    <w:p w:rsidR="0039076D" w:rsidRPr="004D5051" w:rsidRDefault="0039076D" w:rsidP="0039076D">
      <w:pPr>
        <w:numPr>
          <w:ilvl w:val="1"/>
          <w:numId w:val="7"/>
        </w:numPr>
        <w:ind w:left="709" w:hanging="709"/>
        <w:jc w:val="both"/>
        <w:rPr>
          <w:rFonts w:cs="Arial"/>
          <w:sz w:val="22"/>
          <w:szCs w:val="22"/>
        </w:rPr>
      </w:pPr>
      <w:r w:rsidRPr="004D5051">
        <w:rPr>
          <w:rFonts w:cs="Arial"/>
          <w:sz w:val="22"/>
          <w:szCs w:val="22"/>
        </w:rPr>
        <w:t>This policy and procedure applies to all staff employed directly by schools under the Local Management of School arrangements, where school has adopted this policy except those in the following circumstances:</w:t>
      </w:r>
    </w:p>
    <w:p w:rsidR="0039076D" w:rsidRPr="004D5051" w:rsidRDefault="0039076D" w:rsidP="0039076D">
      <w:pPr>
        <w:ind w:left="720"/>
        <w:jc w:val="both"/>
        <w:rPr>
          <w:rFonts w:cs="Arial"/>
          <w:sz w:val="22"/>
          <w:szCs w:val="22"/>
        </w:rPr>
      </w:pPr>
    </w:p>
    <w:p w:rsidR="0039076D" w:rsidRPr="004D5051" w:rsidRDefault="0039076D" w:rsidP="0039076D">
      <w:pPr>
        <w:numPr>
          <w:ilvl w:val="0"/>
          <w:numId w:val="1"/>
        </w:numPr>
        <w:jc w:val="both"/>
        <w:rPr>
          <w:rFonts w:cs="Arial"/>
          <w:sz w:val="22"/>
          <w:szCs w:val="22"/>
        </w:rPr>
      </w:pPr>
      <w:r w:rsidRPr="004D5051">
        <w:rPr>
          <w:rFonts w:cs="Arial"/>
          <w:sz w:val="22"/>
          <w:szCs w:val="22"/>
        </w:rPr>
        <w:t>Employees within their probationary period</w:t>
      </w:r>
    </w:p>
    <w:p w:rsidR="0039076D" w:rsidRPr="004D5051" w:rsidRDefault="0039076D" w:rsidP="0039076D">
      <w:pPr>
        <w:numPr>
          <w:ilvl w:val="0"/>
          <w:numId w:val="1"/>
        </w:numPr>
        <w:jc w:val="both"/>
        <w:rPr>
          <w:rFonts w:cs="Arial"/>
          <w:sz w:val="22"/>
          <w:szCs w:val="22"/>
        </w:rPr>
      </w:pPr>
      <w:r w:rsidRPr="004D5051">
        <w:rPr>
          <w:rFonts w:cs="Arial"/>
          <w:sz w:val="22"/>
          <w:szCs w:val="22"/>
        </w:rPr>
        <w:t>For dealing with issues of misconduct, attendance or resolving issues at work, for which separate policies apply.</w:t>
      </w:r>
    </w:p>
    <w:p w:rsidR="0039076D" w:rsidRPr="004D5051" w:rsidRDefault="0039076D" w:rsidP="0039076D">
      <w:pPr>
        <w:numPr>
          <w:ilvl w:val="0"/>
          <w:numId w:val="1"/>
        </w:numPr>
        <w:jc w:val="both"/>
        <w:rPr>
          <w:rFonts w:cs="Arial"/>
          <w:sz w:val="22"/>
          <w:szCs w:val="22"/>
        </w:rPr>
      </w:pPr>
      <w:r w:rsidRPr="004D5051">
        <w:rPr>
          <w:rFonts w:cs="Arial"/>
          <w:sz w:val="22"/>
          <w:szCs w:val="22"/>
        </w:rPr>
        <w:t xml:space="preserve">Employees in the induction period of Newly Qualified Teachers (NQTs), </w:t>
      </w:r>
    </w:p>
    <w:p w:rsidR="0039076D" w:rsidRPr="004D5051" w:rsidRDefault="0039076D" w:rsidP="0039076D">
      <w:pPr>
        <w:jc w:val="both"/>
        <w:rPr>
          <w:rFonts w:cs="Arial"/>
          <w:sz w:val="22"/>
          <w:szCs w:val="22"/>
        </w:rPr>
      </w:pPr>
    </w:p>
    <w:p w:rsidR="0039076D" w:rsidRPr="004D5051" w:rsidRDefault="0039076D" w:rsidP="0039076D">
      <w:pPr>
        <w:ind w:left="1080"/>
        <w:jc w:val="both"/>
        <w:rPr>
          <w:rFonts w:cs="Arial"/>
          <w:sz w:val="22"/>
          <w:szCs w:val="22"/>
        </w:rPr>
      </w:pPr>
    </w:p>
    <w:p w:rsidR="0039076D" w:rsidRPr="005659FF" w:rsidRDefault="0039076D" w:rsidP="0039076D">
      <w:pPr>
        <w:numPr>
          <w:ilvl w:val="1"/>
          <w:numId w:val="5"/>
        </w:numPr>
        <w:ind w:left="709" w:hanging="709"/>
        <w:jc w:val="both"/>
        <w:rPr>
          <w:rFonts w:cs="Arial"/>
          <w:sz w:val="22"/>
          <w:szCs w:val="22"/>
        </w:rPr>
      </w:pPr>
      <w:r w:rsidRPr="004D5051">
        <w:rPr>
          <w:rFonts w:cs="Arial"/>
          <w:sz w:val="22"/>
          <w:szCs w:val="22"/>
        </w:rPr>
        <w:t xml:space="preserve">The policy has been adopted by the Governing Body of this school on the date </w:t>
      </w:r>
      <w:r w:rsidRPr="005659FF">
        <w:rPr>
          <w:rFonts w:cs="Arial"/>
          <w:sz w:val="22"/>
          <w:szCs w:val="22"/>
        </w:rPr>
        <w:t>shown on page 1.</w:t>
      </w:r>
    </w:p>
    <w:p w:rsidR="0039076D" w:rsidRPr="004D5051" w:rsidRDefault="0039076D" w:rsidP="0039076D">
      <w:pPr>
        <w:ind w:left="360"/>
        <w:jc w:val="both"/>
        <w:rPr>
          <w:rFonts w:cs="Arial"/>
          <w:sz w:val="22"/>
          <w:szCs w:val="22"/>
        </w:rPr>
      </w:pPr>
    </w:p>
    <w:p w:rsidR="0039076D" w:rsidRPr="005659FF" w:rsidRDefault="0039076D" w:rsidP="0039076D">
      <w:pPr>
        <w:numPr>
          <w:ilvl w:val="1"/>
          <w:numId w:val="5"/>
        </w:numPr>
        <w:ind w:left="709" w:hanging="709"/>
        <w:jc w:val="both"/>
        <w:rPr>
          <w:rFonts w:cs="Arial"/>
          <w:sz w:val="22"/>
          <w:szCs w:val="22"/>
        </w:rPr>
      </w:pPr>
      <w:r w:rsidRPr="004D5051">
        <w:rPr>
          <w:rFonts w:cs="Arial"/>
          <w:sz w:val="22"/>
          <w:szCs w:val="22"/>
        </w:rPr>
        <w:t xml:space="preserve">If a concern or grievance is raised regarding any aspect of this Policy it </w:t>
      </w:r>
      <w:r w:rsidRPr="005659FF">
        <w:rPr>
          <w:rFonts w:cs="Arial"/>
          <w:sz w:val="22"/>
          <w:szCs w:val="22"/>
        </w:rPr>
        <w:t>should be dealt with as promptly as possible within this process. Matters should only be referred to be dealt with through the Resolving Issues at Work Procedure where they are not related to the application of this policy for that individual case.</w:t>
      </w:r>
    </w:p>
    <w:p w:rsidR="0039076D" w:rsidRPr="004D5051" w:rsidRDefault="0039076D" w:rsidP="0039076D">
      <w:pPr>
        <w:pStyle w:val="ListParagraph"/>
        <w:ind w:left="0"/>
        <w:rPr>
          <w:rFonts w:cs="Arial"/>
          <w:sz w:val="22"/>
          <w:szCs w:val="22"/>
        </w:rPr>
      </w:pPr>
    </w:p>
    <w:p w:rsidR="0039076D" w:rsidRPr="004D5051" w:rsidRDefault="0039076D" w:rsidP="0039076D">
      <w:pPr>
        <w:numPr>
          <w:ilvl w:val="1"/>
          <w:numId w:val="5"/>
        </w:numPr>
        <w:ind w:left="360"/>
        <w:jc w:val="both"/>
        <w:rPr>
          <w:rFonts w:cs="Arial"/>
          <w:b/>
          <w:sz w:val="22"/>
          <w:szCs w:val="22"/>
        </w:rPr>
      </w:pPr>
      <w:r w:rsidRPr="004D5051">
        <w:rPr>
          <w:rFonts w:cs="Arial"/>
          <w:b/>
          <w:sz w:val="22"/>
          <w:szCs w:val="22"/>
        </w:rPr>
        <w:t xml:space="preserve">   </w:t>
      </w:r>
      <w:r w:rsidRPr="004D5051">
        <w:rPr>
          <w:rFonts w:cs="Arial"/>
          <w:b/>
          <w:sz w:val="22"/>
          <w:szCs w:val="22"/>
        </w:rPr>
        <w:tab/>
        <w:t xml:space="preserve">Where reference is made to Manager within this policy, this could mean </w:t>
      </w:r>
    </w:p>
    <w:p w:rsidR="0039076D" w:rsidRPr="004D5051" w:rsidRDefault="0039076D" w:rsidP="0039076D">
      <w:pPr>
        <w:ind w:left="720"/>
        <w:jc w:val="both"/>
        <w:rPr>
          <w:rFonts w:cs="Arial"/>
          <w:b/>
          <w:sz w:val="22"/>
          <w:szCs w:val="22"/>
        </w:rPr>
      </w:pPr>
      <w:r w:rsidRPr="004D5051">
        <w:rPr>
          <w:rFonts w:cs="Arial"/>
          <w:b/>
          <w:sz w:val="22"/>
          <w:szCs w:val="22"/>
        </w:rPr>
        <w:t xml:space="preserve">Headteacher/Principal, line manager, Head of Department/Faculty, Academy Business Manager or Governor. </w:t>
      </w:r>
    </w:p>
    <w:p w:rsidR="0039076D" w:rsidRPr="004D5051" w:rsidRDefault="0039076D" w:rsidP="0039076D">
      <w:pPr>
        <w:pStyle w:val="ListParagraph"/>
        <w:ind w:left="0"/>
        <w:rPr>
          <w:rFonts w:cs="Arial"/>
          <w:b/>
          <w:sz w:val="22"/>
          <w:szCs w:val="22"/>
        </w:rPr>
      </w:pPr>
    </w:p>
    <w:p w:rsidR="0039076D" w:rsidRPr="004D5051" w:rsidRDefault="0039076D" w:rsidP="0039076D">
      <w:pPr>
        <w:numPr>
          <w:ilvl w:val="1"/>
          <w:numId w:val="5"/>
        </w:numPr>
        <w:ind w:left="360"/>
        <w:jc w:val="both"/>
        <w:rPr>
          <w:rFonts w:cs="Arial"/>
          <w:b/>
          <w:sz w:val="22"/>
          <w:szCs w:val="22"/>
        </w:rPr>
      </w:pPr>
      <w:r w:rsidRPr="004D5051">
        <w:rPr>
          <w:rFonts w:cs="Arial"/>
          <w:sz w:val="22"/>
          <w:szCs w:val="22"/>
        </w:rPr>
        <w:t xml:space="preserve">   </w:t>
      </w:r>
      <w:r w:rsidRPr="004D5051">
        <w:rPr>
          <w:rFonts w:cs="Arial"/>
          <w:sz w:val="22"/>
          <w:szCs w:val="22"/>
        </w:rPr>
        <w:tab/>
        <w:t>When reading and applying the Policy, Managers and employees should refer</w:t>
      </w:r>
    </w:p>
    <w:p w:rsidR="0039076D" w:rsidRPr="004D5051" w:rsidRDefault="0039076D" w:rsidP="0039076D">
      <w:pPr>
        <w:ind w:left="720"/>
        <w:jc w:val="both"/>
        <w:rPr>
          <w:rFonts w:cs="Arial"/>
          <w:b/>
          <w:sz w:val="22"/>
          <w:szCs w:val="22"/>
        </w:rPr>
      </w:pPr>
      <w:r w:rsidRPr="004D5051">
        <w:rPr>
          <w:rFonts w:cs="Arial"/>
          <w:sz w:val="22"/>
          <w:szCs w:val="22"/>
        </w:rPr>
        <w:t>To</w:t>
      </w:r>
      <w:r w:rsidRPr="004D5051">
        <w:rPr>
          <w:rFonts w:cs="Arial"/>
          <w:b/>
          <w:sz w:val="22"/>
          <w:szCs w:val="22"/>
        </w:rPr>
        <w:t xml:space="preserve"> </w:t>
      </w:r>
      <w:r w:rsidRPr="004D5051">
        <w:rPr>
          <w:rFonts w:cs="Arial"/>
          <w:sz w:val="22"/>
          <w:szCs w:val="22"/>
        </w:rPr>
        <w:t>the accompanying Guidance.  Relevant sections of the Guidance are cross-referenced within Section 4 – Procedure.</w:t>
      </w:r>
    </w:p>
    <w:p w:rsidR="0039076D" w:rsidRPr="004D5051" w:rsidRDefault="0039076D" w:rsidP="0039076D">
      <w:pPr>
        <w:jc w:val="both"/>
        <w:rPr>
          <w:rFonts w:cs="Arial"/>
          <w:sz w:val="22"/>
          <w:szCs w:val="22"/>
        </w:rPr>
      </w:pPr>
    </w:p>
    <w:p w:rsidR="0039076D" w:rsidRPr="004D5051" w:rsidRDefault="0039076D" w:rsidP="0039076D">
      <w:pPr>
        <w:ind w:left="709" w:hanging="720"/>
        <w:jc w:val="both"/>
        <w:rPr>
          <w:rFonts w:cs="Arial"/>
          <w:b/>
          <w:sz w:val="22"/>
          <w:szCs w:val="22"/>
        </w:rPr>
      </w:pPr>
      <w:r w:rsidRPr="004D5051">
        <w:rPr>
          <w:rFonts w:cs="Arial"/>
          <w:b/>
          <w:sz w:val="22"/>
          <w:szCs w:val="22"/>
        </w:rPr>
        <w:t xml:space="preserve">2.      </w:t>
      </w:r>
      <w:r>
        <w:rPr>
          <w:rFonts w:cs="Arial"/>
          <w:b/>
          <w:sz w:val="22"/>
          <w:szCs w:val="22"/>
        </w:rPr>
        <w:tab/>
      </w:r>
      <w:r w:rsidRPr="004D5051">
        <w:rPr>
          <w:rFonts w:cs="Arial"/>
          <w:b/>
          <w:sz w:val="22"/>
          <w:szCs w:val="22"/>
        </w:rPr>
        <w:t xml:space="preserve"> Policy Statement</w:t>
      </w:r>
    </w:p>
    <w:p w:rsidR="0039076D" w:rsidRPr="004D5051" w:rsidRDefault="0039076D" w:rsidP="0039076D">
      <w:pPr>
        <w:jc w:val="both"/>
        <w:rPr>
          <w:rFonts w:cs="Arial"/>
          <w:b/>
          <w:sz w:val="22"/>
          <w:szCs w:val="22"/>
        </w:rPr>
      </w:pPr>
    </w:p>
    <w:p w:rsidR="0039076D" w:rsidRPr="004D5051" w:rsidRDefault="0039076D" w:rsidP="0039076D">
      <w:pPr>
        <w:ind w:left="709" w:hanging="709"/>
        <w:jc w:val="both"/>
        <w:rPr>
          <w:rFonts w:cs="Arial"/>
          <w:snapToGrid w:val="0"/>
          <w:sz w:val="22"/>
          <w:szCs w:val="22"/>
          <w:lang w:eastAsia="en-US"/>
        </w:rPr>
      </w:pPr>
      <w:r w:rsidRPr="004D5051">
        <w:rPr>
          <w:rFonts w:cs="Arial"/>
          <w:snapToGrid w:val="0"/>
          <w:sz w:val="22"/>
          <w:szCs w:val="22"/>
          <w:lang w:eastAsia="en-US"/>
        </w:rPr>
        <w:t xml:space="preserve">2.1     </w:t>
      </w:r>
      <w:r>
        <w:rPr>
          <w:rFonts w:cs="Arial"/>
          <w:snapToGrid w:val="0"/>
          <w:sz w:val="22"/>
          <w:szCs w:val="22"/>
          <w:lang w:eastAsia="en-US"/>
        </w:rPr>
        <w:tab/>
      </w:r>
      <w:r w:rsidRPr="004D5051">
        <w:rPr>
          <w:rFonts w:cs="Arial"/>
          <w:snapToGrid w:val="0"/>
          <w:sz w:val="22"/>
          <w:szCs w:val="22"/>
          <w:lang w:eastAsia="en-US"/>
        </w:rPr>
        <w:t>In most cases, where instances of underperformance are identified employees</w:t>
      </w:r>
      <w:r>
        <w:rPr>
          <w:rFonts w:cs="Arial"/>
          <w:snapToGrid w:val="0"/>
          <w:sz w:val="22"/>
          <w:szCs w:val="22"/>
          <w:lang w:eastAsia="en-US"/>
        </w:rPr>
        <w:t xml:space="preserve"> </w:t>
      </w:r>
      <w:r w:rsidRPr="004D5051">
        <w:rPr>
          <w:rFonts w:cs="Arial"/>
          <w:snapToGrid w:val="0"/>
          <w:sz w:val="22"/>
          <w:szCs w:val="22"/>
          <w:lang w:eastAsia="en-US"/>
        </w:rPr>
        <w:t>will be given the opportunity to address these initially through performance management. If and when necessary, the Developing Performance Policy and Procedure will be implemented followed by, where appropriate, the Capability Procedure. In appropriate cases, e.g. where the delivery of the service is significantly affected, the Capability Procedure may be invoked without first using the Developing Performance Procedure. In such cases the employee will be allowed to make representations to the manager, accompanied by a trade union representative or work colleague, before a final decision is taken.</w:t>
      </w:r>
    </w:p>
    <w:p w:rsidR="0039076D" w:rsidRPr="004D5051" w:rsidRDefault="0039076D" w:rsidP="0039076D">
      <w:pPr>
        <w:jc w:val="both"/>
        <w:rPr>
          <w:rFonts w:cs="Arial"/>
          <w:snapToGrid w:val="0"/>
          <w:sz w:val="22"/>
          <w:szCs w:val="22"/>
          <w:lang w:eastAsia="en-US"/>
        </w:rPr>
      </w:pPr>
    </w:p>
    <w:p w:rsidR="0039076D" w:rsidRPr="005659FF" w:rsidRDefault="0039076D" w:rsidP="0039076D">
      <w:pPr>
        <w:numPr>
          <w:ilvl w:val="1"/>
          <w:numId w:val="6"/>
        </w:numPr>
        <w:ind w:left="567" w:hanging="567"/>
        <w:jc w:val="both"/>
        <w:rPr>
          <w:rFonts w:cs="Arial"/>
          <w:snapToGrid w:val="0"/>
          <w:sz w:val="22"/>
          <w:szCs w:val="22"/>
          <w:lang w:eastAsia="en-US"/>
        </w:rPr>
      </w:pPr>
      <w:r w:rsidRPr="004D5051">
        <w:rPr>
          <w:rFonts w:cs="Arial"/>
          <w:snapToGrid w:val="0"/>
          <w:sz w:val="22"/>
          <w:szCs w:val="22"/>
          <w:lang w:eastAsia="en-US"/>
        </w:rPr>
        <w:t xml:space="preserve">If an employee is </w:t>
      </w:r>
      <w:r w:rsidRPr="004D5051">
        <w:rPr>
          <w:rFonts w:cs="Arial"/>
          <w:sz w:val="22"/>
          <w:szCs w:val="22"/>
        </w:rPr>
        <w:t>currently being managed under this procedure they will not</w:t>
      </w:r>
      <w:r>
        <w:rPr>
          <w:rFonts w:cs="Arial"/>
          <w:snapToGrid w:val="0"/>
          <w:sz w:val="22"/>
          <w:szCs w:val="22"/>
          <w:lang w:eastAsia="en-US"/>
        </w:rPr>
        <w:t xml:space="preserve"> </w:t>
      </w:r>
      <w:r w:rsidRPr="005659FF">
        <w:rPr>
          <w:rFonts w:cs="Arial"/>
          <w:sz w:val="22"/>
          <w:szCs w:val="22"/>
        </w:rPr>
        <w:t xml:space="preserve">be awarded an increment, if they were otherwise due to one or will lose an increment if already at the top of their pay band (see </w:t>
      </w:r>
      <w:hyperlink r:id="rId10" w:history="1">
        <w:r w:rsidRPr="005659FF">
          <w:rPr>
            <w:rStyle w:val="Hyperlink"/>
            <w:rFonts w:cs="Arial"/>
            <w:sz w:val="22"/>
            <w:szCs w:val="22"/>
          </w:rPr>
          <w:t>‘Increments Policy &amp; Procedure’</w:t>
        </w:r>
      </w:hyperlink>
      <w:r w:rsidRPr="005659FF">
        <w:rPr>
          <w:rFonts w:cs="Arial"/>
          <w:sz w:val="22"/>
          <w:szCs w:val="22"/>
        </w:rPr>
        <w:t xml:space="preserve">). </w:t>
      </w:r>
    </w:p>
    <w:p w:rsidR="0039076D" w:rsidRPr="004D5051" w:rsidRDefault="0039076D" w:rsidP="0039076D">
      <w:pPr>
        <w:ind w:left="720"/>
        <w:jc w:val="both"/>
        <w:rPr>
          <w:rFonts w:cs="Arial"/>
          <w:b/>
          <w:sz w:val="22"/>
          <w:szCs w:val="22"/>
        </w:rPr>
      </w:pPr>
    </w:p>
    <w:p w:rsidR="0039076D" w:rsidRPr="005659FF" w:rsidRDefault="0039076D" w:rsidP="0039076D">
      <w:pPr>
        <w:numPr>
          <w:ilvl w:val="1"/>
          <w:numId w:val="6"/>
        </w:numPr>
        <w:ind w:left="567" w:hanging="567"/>
        <w:jc w:val="both"/>
        <w:rPr>
          <w:rFonts w:cs="Arial"/>
          <w:sz w:val="22"/>
          <w:szCs w:val="22"/>
        </w:rPr>
      </w:pPr>
      <w:r w:rsidRPr="004D5051">
        <w:rPr>
          <w:rFonts w:cs="Arial"/>
          <w:sz w:val="22"/>
          <w:szCs w:val="22"/>
        </w:rPr>
        <w:t xml:space="preserve">Where a school has not adopted capability issues as a performance criterion </w:t>
      </w:r>
      <w:r w:rsidRPr="005659FF">
        <w:rPr>
          <w:rFonts w:cs="Arial"/>
          <w:sz w:val="22"/>
          <w:szCs w:val="22"/>
        </w:rPr>
        <w:t xml:space="preserve">under the school’s pay policy, 2.2 will </w:t>
      </w:r>
      <w:r w:rsidRPr="005659FF">
        <w:rPr>
          <w:rFonts w:cs="Arial"/>
          <w:b/>
          <w:sz w:val="22"/>
          <w:szCs w:val="22"/>
        </w:rPr>
        <w:t>not</w:t>
      </w:r>
      <w:r w:rsidRPr="005659FF">
        <w:rPr>
          <w:rFonts w:cs="Arial"/>
          <w:sz w:val="22"/>
          <w:szCs w:val="22"/>
        </w:rPr>
        <w:t xml:space="preserve"> apply to teachers. Please note where it has been adopted as a criterion, increment removal will not apply to teachers and therefore a teacher cannot lose an increment that has already been awarded.</w:t>
      </w:r>
    </w:p>
    <w:p w:rsidR="0039076D" w:rsidRPr="004D5051" w:rsidRDefault="0039076D" w:rsidP="0039076D">
      <w:pPr>
        <w:ind w:left="1080"/>
        <w:jc w:val="both"/>
        <w:rPr>
          <w:rFonts w:cs="Arial"/>
          <w:sz w:val="22"/>
          <w:szCs w:val="22"/>
        </w:rPr>
      </w:pPr>
    </w:p>
    <w:p w:rsidR="0039076D" w:rsidRPr="005659FF" w:rsidRDefault="0039076D" w:rsidP="0039076D">
      <w:pPr>
        <w:numPr>
          <w:ilvl w:val="1"/>
          <w:numId w:val="6"/>
        </w:numPr>
        <w:autoSpaceDE w:val="0"/>
        <w:autoSpaceDN w:val="0"/>
        <w:adjustRightInd w:val="0"/>
        <w:ind w:left="709" w:hanging="709"/>
        <w:jc w:val="both"/>
        <w:rPr>
          <w:rFonts w:cs="Arial"/>
          <w:sz w:val="22"/>
          <w:szCs w:val="22"/>
        </w:rPr>
      </w:pPr>
      <w:r w:rsidRPr="004D5051">
        <w:rPr>
          <w:rFonts w:cs="Arial"/>
          <w:sz w:val="22"/>
          <w:szCs w:val="22"/>
        </w:rPr>
        <w:t>Employees or anyone accompanying employees must not make any</w:t>
      </w:r>
      <w:r>
        <w:rPr>
          <w:rFonts w:cs="Arial"/>
          <w:sz w:val="22"/>
          <w:szCs w:val="22"/>
        </w:rPr>
        <w:t xml:space="preserve"> </w:t>
      </w:r>
      <w:r w:rsidRPr="005659FF">
        <w:rPr>
          <w:rFonts w:cs="Arial"/>
          <w:sz w:val="22"/>
          <w:szCs w:val="22"/>
        </w:rPr>
        <w:t>electronic recordings of any meetings or Hearings conducted under this procedure.</w:t>
      </w:r>
    </w:p>
    <w:p w:rsidR="0039076D" w:rsidRPr="004D5051" w:rsidRDefault="0039076D" w:rsidP="0039076D">
      <w:pPr>
        <w:jc w:val="both"/>
        <w:rPr>
          <w:rFonts w:cs="Arial"/>
          <w:sz w:val="22"/>
          <w:szCs w:val="22"/>
        </w:rPr>
      </w:pPr>
    </w:p>
    <w:p w:rsidR="0039076D" w:rsidRPr="004D5051" w:rsidRDefault="0039076D" w:rsidP="0039076D">
      <w:pPr>
        <w:autoSpaceDE w:val="0"/>
        <w:autoSpaceDN w:val="0"/>
        <w:adjustRightInd w:val="0"/>
        <w:jc w:val="both"/>
        <w:rPr>
          <w:rFonts w:cs="Arial"/>
          <w:b/>
          <w:color w:val="000000"/>
          <w:sz w:val="22"/>
          <w:szCs w:val="22"/>
        </w:rPr>
      </w:pPr>
      <w:r w:rsidRPr="004D5051">
        <w:rPr>
          <w:rFonts w:cs="Arial"/>
          <w:color w:val="000000"/>
          <w:sz w:val="22"/>
          <w:szCs w:val="22"/>
        </w:rPr>
        <w:t xml:space="preserve">2.5     </w:t>
      </w:r>
      <w:r>
        <w:rPr>
          <w:rFonts w:cs="Arial"/>
          <w:color w:val="000000"/>
          <w:sz w:val="22"/>
          <w:szCs w:val="22"/>
        </w:rPr>
        <w:tab/>
      </w:r>
      <w:r w:rsidRPr="004D5051">
        <w:rPr>
          <w:rFonts w:cs="Arial"/>
          <w:color w:val="000000"/>
          <w:sz w:val="22"/>
          <w:szCs w:val="22"/>
        </w:rPr>
        <w:t xml:space="preserve">Managers are strongly advised to take advice from </w:t>
      </w:r>
      <w:r>
        <w:rPr>
          <w:rFonts w:cs="Arial"/>
          <w:color w:val="000000"/>
          <w:sz w:val="22"/>
          <w:szCs w:val="22"/>
        </w:rPr>
        <w:t>NYHR</w:t>
      </w:r>
    </w:p>
    <w:p w:rsidR="0039076D" w:rsidRPr="004D5051" w:rsidRDefault="0039076D" w:rsidP="0039076D">
      <w:pPr>
        <w:autoSpaceDE w:val="0"/>
        <w:autoSpaceDN w:val="0"/>
        <w:adjustRightInd w:val="0"/>
        <w:ind w:left="360"/>
        <w:jc w:val="both"/>
        <w:rPr>
          <w:rFonts w:cs="Arial"/>
          <w:color w:val="000000"/>
          <w:sz w:val="22"/>
          <w:szCs w:val="22"/>
        </w:rPr>
      </w:pPr>
      <w:r w:rsidRPr="004D5051">
        <w:rPr>
          <w:rFonts w:cs="Arial"/>
          <w:color w:val="000000"/>
          <w:sz w:val="22"/>
          <w:szCs w:val="22"/>
        </w:rPr>
        <w:lastRenderedPageBreak/>
        <w:t xml:space="preserve">    </w:t>
      </w:r>
      <w:r>
        <w:rPr>
          <w:rFonts w:cs="Arial"/>
          <w:color w:val="000000"/>
          <w:sz w:val="22"/>
          <w:szCs w:val="22"/>
        </w:rPr>
        <w:tab/>
      </w:r>
      <w:r w:rsidRPr="004D5051">
        <w:rPr>
          <w:rFonts w:cs="Arial"/>
          <w:color w:val="000000"/>
          <w:sz w:val="22"/>
          <w:szCs w:val="22"/>
        </w:rPr>
        <w:t>with regards the application of this policy and at all stages of the procedure.</w:t>
      </w:r>
    </w:p>
    <w:p w:rsidR="0039076D" w:rsidRPr="004D5051" w:rsidRDefault="0039076D" w:rsidP="0039076D">
      <w:pPr>
        <w:jc w:val="both"/>
        <w:rPr>
          <w:rFonts w:cs="Arial"/>
          <w:sz w:val="22"/>
          <w:szCs w:val="22"/>
        </w:rPr>
      </w:pPr>
    </w:p>
    <w:p w:rsidR="0039076D" w:rsidRPr="004D5051" w:rsidRDefault="0039076D" w:rsidP="0039076D">
      <w:pPr>
        <w:tabs>
          <w:tab w:val="left" w:pos="795"/>
        </w:tabs>
        <w:jc w:val="both"/>
        <w:rPr>
          <w:rFonts w:cs="Arial"/>
          <w:b/>
          <w:sz w:val="22"/>
          <w:szCs w:val="22"/>
        </w:rPr>
      </w:pPr>
      <w:r>
        <w:rPr>
          <w:rFonts w:cs="Arial"/>
          <w:b/>
          <w:snapToGrid w:val="0"/>
          <w:sz w:val="22"/>
          <w:szCs w:val="22"/>
          <w:lang w:eastAsia="en-US"/>
        </w:rPr>
        <w:t>3.</w:t>
      </w:r>
      <w:r>
        <w:rPr>
          <w:rFonts w:cs="Arial"/>
          <w:b/>
          <w:snapToGrid w:val="0"/>
          <w:sz w:val="22"/>
          <w:szCs w:val="22"/>
          <w:lang w:eastAsia="en-US"/>
        </w:rPr>
        <w:tab/>
      </w:r>
      <w:r w:rsidRPr="004D5051">
        <w:rPr>
          <w:rFonts w:cs="Arial"/>
          <w:b/>
          <w:snapToGrid w:val="0"/>
          <w:sz w:val="22"/>
          <w:szCs w:val="22"/>
          <w:lang w:eastAsia="en-US"/>
        </w:rPr>
        <w:t>Right to be Accompanied</w:t>
      </w:r>
      <w:r w:rsidRPr="004D5051">
        <w:rPr>
          <w:rFonts w:cs="Arial"/>
          <w:b/>
          <w:sz w:val="22"/>
          <w:szCs w:val="22"/>
        </w:rPr>
        <w:t xml:space="preserve"> </w:t>
      </w:r>
      <w:r w:rsidRPr="004D5051">
        <w:rPr>
          <w:rFonts w:cs="Arial"/>
          <w:i/>
          <w:color w:val="000000"/>
          <w:sz w:val="22"/>
          <w:szCs w:val="22"/>
        </w:rPr>
        <w:t>(Please refer to Guidance – Section 2)</w:t>
      </w:r>
    </w:p>
    <w:p w:rsidR="0039076D" w:rsidRPr="004D5051" w:rsidRDefault="0039076D" w:rsidP="0039076D">
      <w:pPr>
        <w:ind w:left="720"/>
        <w:jc w:val="both"/>
        <w:rPr>
          <w:rFonts w:cs="Arial"/>
          <w:b/>
          <w:snapToGrid w:val="0"/>
          <w:sz w:val="22"/>
          <w:szCs w:val="22"/>
          <w:lang w:eastAsia="en-US"/>
        </w:rPr>
      </w:pPr>
    </w:p>
    <w:p w:rsidR="0039076D" w:rsidRPr="004D5051" w:rsidRDefault="0039076D" w:rsidP="0039076D">
      <w:pPr>
        <w:autoSpaceDE w:val="0"/>
        <w:autoSpaceDN w:val="0"/>
        <w:adjustRightInd w:val="0"/>
        <w:ind w:left="720" w:hanging="720"/>
        <w:jc w:val="both"/>
        <w:rPr>
          <w:rFonts w:cs="Arial"/>
          <w:color w:val="000000"/>
          <w:sz w:val="22"/>
          <w:szCs w:val="22"/>
        </w:rPr>
      </w:pPr>
      <w:r w:rsidRPr="004D5051">
        <w:rPr>
          <w:rFonts w:cs="Arial"/>
          <w:sz w:val="22"/>
          <w:szCs w:val="22"/>
        </w:rPr>
        <w:t>3.1</w:t>
      </w:r>
      <w:r w:rsidRPr="004D5051">
        <w:rPr>
          <w:rFonts w:cs="Arial"/>
          <w:sz w:val="22"/>
          <w:szCs w:val="22"/>
        </w:rPr>
        <w:tab/>
        <w:t>The school extends the right to be accompanied by a trade union representative or work colleague at all formal meetings of the Developing Performance Procedure e.g. initial and review meetings. T</w:t>
      </w:r>
      <w:r w:rsidRPr="004D5051">
        <w:rPr>
          <w:rFonts w:cs="Arial"/>
          <w:color w:val="000000"/>
          <w:sz w:val="22"/>
          <w:szCs w:val="22"/>
        </w:rPr>
        <w:t>he accompanying representative has a right to address the meeting but no right to answer questions on the employee’s behalf.</w:t>
      </w:r>
    </w:p>
    <w:p w:rsidR="0039076D" w:rsidRPr="004D5051" w:rsidRDefault="0039076D" w:rsidP="0039076D">
      <w:pPr>
        <w:pStyle w:val="BodyTextIndent"/>
        <w:jc w:val="both"/>
        <w:rPr>
          <w:rFonts w:cs="Arial"/>
          <w:sz w:val="22"/>
          <w:szCs w:val="22"/>
        </w:rPr>
      </w:pPr>
    </w:p>
    <w:p w:rsidR="0039076D" w:rsidRPr="004D5051" w:rsidRDefault="0039076D" w:rsidP="0039076D">
      <w:pPr>
        <w:tabs>
          <w:tab w:val="left" w:pos="540"/>
        </w:tabs>
        <w:jc w:val="both"/>
        <w:rPr>
          <w:rFonts w:cs="Arial"/>
          <w:b/>
          <w:sz w:val="22"/>
          <w:szCs w:val="22"/>
        </w:rPr>
      </w:pPr>
      <w:r w:rsidRPr="004D5051">
        <w:rPr>
          <w:rFonts w:cs="Arial"/>
          <w:b/>
          <w:sz w:val="22"/>
          <w:szCs w:val="22"/>
        </w:rPr>
        <w:t>4.</w:t>
      </w:r>
      <w:r w:rsidRPr="004D5051">
        <w:rPr>
          <w:rFonts w:cs="Arial"/>
          <w:b/>
          <w:sz w:val="22"/>
          <w:szCs w:val="22"/>
        </w:rPr>
        <w:tab/>
      </w:r>
      <w:r w:rsidRPr="004D5051">
        <w:rPr>
          <w:rFonts w:cs="Arial"/>
          <w:b/>
          <w:sz w:val="22"/>
          <w:szCs w:val="22"/>
        </w:rPr>
        <w:tab/>
        <w:t>Procedure</w:t>
      </w:r>
    </w:p>
    <w:p w:rsidR="0039076D" w:rsidRPr="004D5051" w:rsidRDefault="0039076D" w:rsidP="0039076D">
      <w:pPr>
        <w:tabs>
          <w:tab w:val="left" w:pos="540"/>
        </w:tabs>
        <w:jc w:val="both"/>
        <w:rPr>
          <w:rFonts w:cs="Arial"/>
          <w:b/>
          <w:sz w:val="22"/>
          <w:szCs w:val="22"/>
        </w:rPr>
      </w:pPr>
    </w:p>
    <w:p w:rsidR="0039076D" w:rsidRPr="004D5051" w:rsidRDefault="0039076D" w:rsidP="0039076D">
      <w:pPr>
        <w:autoSpaceDE w:val="0"/>
        <w:autoSpaceDN w:val="0"/>
        <w:adjustRightInd w:val="0"/>
        <w:jc w:val="both"/>
        <w:rPr>
          <w:rFonts w:cs="Arial"/>
          <w:i/>
          <w:color w:val="000000"/>
          <w:sz w:val="22"/>
          <w:szCs w:val="22"/>
        </w:rPr>
      </w:pPr>
      <w:r w:rsidRPr="004D5051">
        <w:rPr>
          <w:rFonts w:cs="Arial"/>
          <w:sz w:val="22"/>
          <w:szCs w:val="22"/>
        </w:rPr>
        <w:t>4.1</w:t>
      </w:r>
      <w:r w:rsidRPr="004D5051">
        <w:rPr>
          <w:rFonts w:cs="Arial"/>
          <w:sz w:val="22"/>
          <w:szCs w:val="22"/>
        </w:rPr>
        <w:tab/>
      </w:r>
      <w:r w:rsidRPr="004D5051">
        <w:rPr>
          <w:rFonts w:cs="Arial"/>
          <w:b/>
          <w:sz w:val="22"/>
          <w:szCs w:val="22"/>
        </w:rPr>
        <w:t xml:space="preserve">Identification of Performance Problems </w:t>
      </w:r>
      <w:r w:rsidRPr="004D5051">
        <w:rPr>
          <w:rFonts w:cs="Arial"/>
          <w:i/>
          <w:color w:val="000000"/>
          <w:sz w:val="22"/>
          <w:szCs w:val="22"/>
        </w:rPr>
        <w:t xml:space="preserve">(Please refer to Guidance – </w:t>
      </w:r>
    </w:p>
    <w:p w:rsidR="0039076D" w:rsidRPr="004D5051" w:rsidRDefault="0039076D" w:rsidP="0039076D">
      <w:pPr>
        <w:autoSpaceDE w:val="0"/>
        <w:autoSpaceDN w:val="0"/>
        <w:adjustRightInd w:val="0"/>
        <w:ind w:firstLine="720"/>
        <w:jc w:val="both"/>
        <w:rPr>
          <w:rFonts w:cs="Arial"/>
          <w:b/>
          <w:color w:val="000000"/>
          <w:sz w:val="22"/>
          <w:szCs w:val="22"/>
        </w:rPr>
      </w:pPr>
      <w:r w:rsidRPr="004D5051">
        <w:rPr>
          <w:rFonts w:cs="Arial"/>
          <w:i/>
          <w:color w:val="000000"/>
          <w:sz w:val="22"/>
          <w:szCs w:val="22"/>
        </w:rPr>
        <w:t>Section 3)</w:t>
      </w:r>
    </w:p>
    <w:p w:rsidR="0039076D" w:rsidRPr="004D5051" w:rsidRDefault="0039076D" w:rsidP="0039076D">
      <w:pPr>
        <w:tabs>
          <w:tab w:val="left" w:pos="540"/>
        </w:tabs>
        <w:jc w:val="both"/>
        <w:rPr>
          <w:rFonts w:cs="Arial"/>
          <w:b/>
          <w:sz w:val="22"/>
          <w:szCs w:val="22"/>
        </w:rPr>
      </w:pPr>
    </w:p>
    <w:p w:rsidR="0039076D" w:rsidRPr="004D5051" w:rsidRDefault="0039076D" w:rsidP="0039076D">
      <w:pPr>
        <w:ind w:left="720" w:hanging="720"/>
        <w:jc w:val="both"/>
        <w:rPr>
          <w:rFonts w:cs="Arial"/>
          <w:sz w:val="22"/>
          <w:szCs w:val="22"/>
        </w:rPr>
      </w:pPr>
      <w:r w:rsidRPr="004D5051">
        <w:rPr>
          <w:rFonts w:cs="Arial"/>
          <w:sz w:val="22"/>
          <w:szCs w:val="22"/>
        </w:rPr>
        <w:tab/>
        <w:t xml:space="preserve">Concerns over an individual’s job performance may arise through a variety of sources. Where normal performance management has not eliminated concerns </w:t>
      </w:r>
      <w:r w:rsidRPr="004D5051">
        <w:rPr>
          <w:rFonts w:cs="Arial"/>
          <w:snapToGrid w:val="0"/>
          <w:sz w:val="22"/>
          <w:szCs w:val="22"/>
          <w:lang w:eastAsia="en-US"/>
        </w:rPr>
        <w:t xml:space="preserve">line managers must be clear that that there remain concerns regarding an individual’s performance, and </w:t>
      </w:r>
      <w:r w:rsidRPr="004D5051">
        <w:rPr>
          <w:rFonts w:cs="Arial"/>
          <w:sz w:val="22"/>
          <w:szCs w:val="22"/>
        </w:rPr>
        <w:t xml:space="preserve">there is a </w:t>
      </w:r>
      <w:r w:rsidRPr="003D6353">
        <w:rPr>
          <w:rFonts w:cs="Arial"/>
          <w:sz w:val="22"/>
          <w:szCs w:val="22"/>
          <w:u w:val="single"/>
        </w:rPr>
        <w:t>pattern of under performance</w:t>
      </w:r>
      <w:r w:rsidRPr="004D5051">
        <w:rPr>
          <w:rFonts w:cs="Arial"/>
          <w:sz w:val="22"/>
          <w:szCs w:val="22"/>
        </w:rPr>
        <w:t xml:space="preserve"> sufficient to warrant dealing with the matter through the Developing Performance Procedure</w:t>
      </w:r>
      <w:r w:rsidRPr="004D5051">
        <w:rPr>
          <w:rFonts w:cs="Arial"/>
          <w:snapToGrid w:val="0"/>
          <w:sz w:val="22"/>
          <w:szCs w:val="22"/>
          <w:lang w:eastAsia="en-US"/>
        </w:rPr>
        <w:t xml:space="preserve">. </w:t>
      </w:r>
      <w:r>
        <w:rPr>
          <w:rFonts w:cs="Arial"/>
          <w:snapToGrid w:val="0"/>
          <w:sz w:val="22"/>
          <w:szCs w:val="22"/>
          <w:lang w:eastAsia="en-US"/>
        </w:rPr>
        <w:t>This should not come as a surprise to the individual due to the issues having been raised during normal performance management.</w:t>
      </w:r>
    </w:p>
    <w:p w:rsidR="0039076D" w:rsidRPr="004D5051" w:rsidRDefault="0039076D" w:rsidP="0039076D">
      <w:pPr>
        <w:ind w:left="720" w:hanging="720"/>
        <w:jc w:val="both"/>
        <w:rPr>
          <w:rFonts w:cs="Arial"/>
          <w:sz w:val="22"/>
          <w:szCs w:val="22"/>
        </w:rPr>
      </w:pPr>
    </w:p>
    <w:p w:rsidR="0039076D" w:rsidRPr="004D5051" w:rsidRDefault="0039076D" w:rsidP="0039076D">
      <w:pPr>
        <w:tabs>
          <w:tab w:val="left" w:pos="540"/>
        </w:tabs>
        <w:ind w:left="720" w:hanging="720"/>
        <w:jc w:val="both"/>
        <w:rPr>
          <w:rFonts w:cs="Arial"/>
          <w:sz w:val="22"/>
          <w:szCs w:val="22"/>
        </w:rPr>
      </w:pPr>
      <w:r w:rsidRPr="004D5051">
        <w:rPr>
          <w:rFonts w:cs="Arial"/>
          <w:sz w:val="22"/>
          <w:szCs w:val="22"/>
        </w:rPr>
        <w:tab/>
      </w:r>
      <w:r w:rsidRPr="004D5051">
        <w:rPr>
          <w:rFonts w:cs="Arial"/>
          <w:sz w:val="22"/>
          <w:szCs w:val="22"/>
        </w:rPr>
        <w:tab/>
        <w:t>Where the manager feels that the issues should be addressed through the Developing Performance Procedure then the manager will speak with the employee on a 1:1 confidential basis, asking them to attend an initial meeting to discuss the way forward. The manager will inform the employee of the areas of work performance to be discussed and follow this conversation up in writing. The employee will be given a copy of the Developing Performance Policy, emphasising the supportive nature of the process.</w:t>
      </w:r>
    </w:p>
    <w:p w:rsidR="0039076D" w:rsidRPr="004D5051" w:rsidRDefault="0039076D" w:rsidP="0039076D">
      <w:pPr>
        <w:tabs>
          <w:tab w:val="left" w:pos="540"/>
        </w:tabs>
        <w:ind w:left="540" w:hanging="540"/>
        <w:jc w:val="both"/>
        <w:rPr>
          <w:rFonts w:cs="Arial"/>
          <w:sz w:val="22"/>
          <w:szCs w:val="22"/>
        </w:rPr>
      </w:pPr>
    </w:p>
    <w:p w:rsidR="0039076D" w:rsidRPr="004D5051" w:rsidRDefault="0039076D" w:rsidP="0039076D">
      <w:pPr>
        <w:tabs>
          <w:tab w:val="left" w:pos="540"/>
        </w:tabs>
        <w:ind w:left="720" w:hanging="720"/>
        <w:jc w:val="both"/>
        <w:rPr>
          <w:rFonts w:cs="Arial"/>
          <w:b/>
          <w:color w:val="FF0000"/>
          <w:sz w:val="22"/>
          <w:szCs w:val="22"/>
        </w:rPr>
      </w:pPr>
      <w:r w:rsidRPr="004D5051">
        <w:rPr>
          <w:rFonts w:cs="Arial"/>
          <w:sz w:val="22"/>
          <w:szCs w:val="22"/>
        </w:rPr>
        <w:tab/>
      </w:r>
      <w:r w:rsidRPr="004D5051">
        <w:rPr>
          <w:rFonts w:cs="Arial"/>
          <w:sz w:val="22"/>
          <w:szCs w:val="22"/>
        </w:rPr>
        <w:tab/>
        <w:t xml:space="preserve">In preparation for the meeting, the manager will produce a draft Support Plan and give it to the employee for consideration at the Initial Meeting.  </w:t>
      </w:r>
    </w:p>
    <w:p w:rsidR="0039076D" w:rsidRPr="004D5051" w:rsidRDefault="0039076D" w:rsidP="0039076D">
      <w:pPr>
        <w:jc w:val="both"/>
        <w:rPr>
          <w:rFonts w:cs="Arial"/>
          <w:sz w:val="22"/>
          <w:szCs w:val="22"/>
        </w:rPr>
      </w:pPr>
    </w:p>
    <w:p w:rsidR="0039076D" w:rsidRPr="004D5051" w:rsidRDefault="0039076D" w:rsidP="0039076D">
      <w:pPr>
        <w:autoSpaceDE w:val="0"/>
        <w:autoSpaceDN w:val="0"/>
        <w:adjustRightInd w:val="0"/>
        <w:jc w:val="both"/>
        <w:rPr>
          <w:rFonts w:cs="Arial"/>
          <w:i/>
          <w:color w:val="000000"/>
          <w:sz w:val="22"/>
          <w:szCs w:val="22"/>
        </w:rPr>
      </w:pPr>
      <w:r w:rsidRPr="004D5051">
        <w:rPr>
          <w:rFonts w:cs="Arial"/>
          <w:sz w:val="22"/>
          <w:szCs w:val="22"/>
        </w:rPr>
        <w:t>4.2</w:t>
      </w:r>
      <w:r w:rsidRPr="004D5051">
        <w:rPr>
          <w:rFonts w:cs="Arial"/>
          <w:sz w:val="22"/>
          <w:szCs w:val="22"/>
        </w:rPr>
        <w:tab/>
      </w:r>
      <w:r w:rsidRPr="004D5051">
        <w:rPr>
          <w:rFonts w:cs="Arial"/>
          <w:b/>
          <w:sz w:val="22"/>
          <w:szCs w:val="22"/>
        </w:rPr>
        <w:t xml:space="preserve">Initial Meeting and Support Plan </w:t>
      </w:r>
      <w:r w:rsidRPr="004D5051">
        <w:rPr>
          <w:rFonts w:cs="Arial"/>
          <w:i/>
          <w:color w:val="000000"/>
          <w:sz w:val="22"/>
          <w:szCs w:val="22"/>
        </w:rPr>
        <w:t>(Please refer to Guidance – Section 4)</w:t>
      </w:r>
    </w:p>
    <w:p w:rsidR="0039076D" w:rsidRPr="004D5051" w:rsidRDefault="0039076D" w:rsidP="0039076D">
      <w:pPr>
        <w:jc w:val="both"/>
        <w:rPr>
          <w:rFonts w:cs="Arial"/>
          <w:b/>
          <w:sz w:val="22"/>
          <w:szCs w:val="22"/>
        </w:rPr>
      </w:pPr>
    </w:p>
    <w:p w:rsidR="0039076D" w:rsidRPr="004D5051" w:rsidRDefault="0039076D" w:rsidP="0039076D">
      <w:pPr>
        <w:pStyle w:val="BodyTextIndent"/>
        <w:jc w:val="both"/>
        <w:rPr>
          <w:rFonts w:cs="Arial"/>
          <w:sz w:val="22"/>
          <w:szCs w:val="22"/>
        </w:rPr>
      </w:pPr>
      <w:r w:rsidRPr="004D5051">
        <w:rPr>
          <w:rFonts w:cs="Arial"/>
          <w:sz w:val="22"/>
          <w:szCs w:val="22"/>
        </w:rPr>
        <w:tab/>
        <w:t xml:space="preserve">The manager should ensure that the employee understands that the intention of the process is to support them in achieving a sustainable satisfactory job performance. The employee should be given an overview of the entire process including all possible outcomes. </w:t>
      </w:r>
    </w:p>
    <w:p w:rsidR="0039076D" w:rsidRPr="004D5051" w:rsidRDefault="0039076D" w:rsidP="0039076D">
      <w:pPr>
        <w:jc w:val="both"/>
        <w:rPr>
          <w:rFonts w:cs="Arial"/>
          <w:sz w:val="22"/>
          <w:szCs w:val="22"/>
        </w:rPr>
      </w:pPr>
    </w:p>
    <w:p w:rsidR="0039076D" w:rsidRPr="004D5051" w:rsidRDefault="0039076D" w:rsidP="0039076D">
      <w:pPr>
        <w:pStyle w:val="BodyTextIndent"/>
        <w:jc w:val="both"/>
        <w:rPr>
          <w:rFonts w:cs="Arial"/>
          <w:sz w:val="22"/>
          <w:szCs w:val="22"/>
        </w:rPr>
      </w:pPr>
      <w:r w:rsidRPr="004D5051">
        <w:rPr>
          <w:rFonts w:cs="Arial"/>
          <w:sz w:val="22"/>
          <w:szCs w:val="22"/>
        </w:rPr>
        <w:tab/>
        <w:t>The concerns regarding under performance will be discussed, clearly identifying the nature of the problem(s) and the evidence to support the concerns. The employee will be given the opportunity to respond with their own views and opinions at every stage of the process.</w:t>
      </w:r>
    </w:p>
    <w:p w:rsidR="0039076D" w:rsidRPr="004D5051" w:rsidRDefault="0039076D" w:rsidP="0039076D">
      <w:pPr>
        <w:ind w:left="720" w:hanging="720"/>
        <w:jc w:val="both"/>
        <w:rPr>
          <w:rFonts w:cs="Arial"/>
          <w:sz w:val="22"/>
          <w:szCs w:val="22"/>
        </w:rPr>
      </w:pPr>
    </w:p>
    <w:p w:rsidR="0039076D" w:rsidRPr="004D5051" w:rsidRDefault="0039076D" w:rsidP="0039076D">
      <w:pPr>
        <w:pStyle w:val="BodyTextIndent"/>
        <w:jc w:val="both"/>
        <w:rPr>
          <w:rFonts w:cs="Arial"/>
          <w:sz w:val="22"/>
          <w:szCs w:val="22"/>
        </w:rPr>
      </w:pPr>
      <w:r w:rsidRPr="004D5051">
        <w:rPr>
          <w:rFonts w:cs="Arial"/>
          <w:sz w:val="22"/>
          <w:szCs w:val="22"/>
        </w:rPr>
        <w:tab/>
        <w:t>The employee should, whenever practicable, be assisted through training, coaching or other development activities and be given adequate time to reach the required standard of performance, balanced against the effects of the under performance on service delivery.</w:t>
      </w:r>
    </w:p>
    <w:p w:rsidR="0039076D" w:rsidRPr="004D5051" w:rsidRDefault="0039076D" w:rsidP="0039076D">
      <w:pPr>
        <w:ind w:left="720" w:hanging="720"/>
        <w:jc w:val="both"/>
        <w:rPr>
          <w:rFonts w:cs="Arial"/>
          <w:sz w:val="22"/>
          <w:szCs w:val="22"/>
        </w:rPr>
      </w:pPr>
    </w:p>
    <w:p w:rsidR="0039076D" w:rsidRPr="004D5051" w:rsidRDefault="0039076D" w:rsidP="0039076D">
      <w:pPr>
        <w:pStyle w:val="BodyTextIndent"/>
        <w:tabs>
          <w:tab w:val="left" w:pos="720"/>
          <w:tab w:val="left" w:pos="1152"/>
        </w:tabs>
        <w:jc w:val="both"/>
        <w:rPr>
          <w:rFonts w:cs="Arial"/>
          <w:sz w:val="22"/>
          <w:szCs w:val="22"/>
        </w:rPr>
      </w:pPr>
      <w:r w:rsidRPr="004D5051">
        <w:rPr>
          <w:rFonts w:cs="Arial"/>
          <w:sz w:val="22"/>
          <w:szCs w:val="22"/>
        </w:rPr>
        <w:tab/>
      </w:r>
    </w:p>
    <w:p w:rsidR="0039076D" w:rsidRPr="004D5051" w:rsidRDefault="0039076D" w:rsidP="0039076D">
      <w:pPr>
        <w:pStyle w:val="BodyTextIndent"/>
        <w:jc w:val="both"/>
        <w:rPr>
          <w:rFonts w:cs="Arial"/>
          <w:snapToGrid w:val="0"/>
          <w:color w:val="000000"/>
          <w:sz w:val="22"/>
          <w:szCs w:val="22"/>
          <w:lang w:eastAsia="en-US"/>
        </w:rPr>
      </w:pPr>
      <w:r w:rsidRPr="004D5051">
        <w:rPr>
          <w:rFonts w:cs="Arial"/>
          <w:sz w:val="22"/>
          <w:szCs w:val="22"/>
        </w:rPr>
        <w:tab/>
        <w:t xml:space="preserve">Following a full discussion of the issues raised, including the draft Support Plan, a structured Support Plan will be finalised and confirmed in writing </w:t>
      </w:r>
    </w:p>
    <w:p w:rsidR="0039076D" w:rsidRPr="004D5051" w:rsidRDefault="0039076D" w:rsidP="0039076D">
      <w:pPr>
        <w:jc w:val="both"/>
        <w:rPr>
          <w:rFonts w:cs="Arial"/>
          <w:color w:val="000000"/>
          <w:sz w:val="22"/>
          <w:szCs w:val="22"/>
        </w:rPr>
      </w:pPr>
    </w:p>
    <w:p w:rsidR="0039076D" w:rsidRPr="004D5051" w:rsidRDefault="0039076D" w:rsidP="0039076D">
      <w:pPr>
        <w:tabs>
          <w:tab w:val="left" w:pos="720"/>
        </w:tabs>
        <w:ind w:left="720" w:hanging="720"/>
        <w:jc w:val="both"/>
        <w:rPr>
          <w:rFonts w:cs="Arial"/>
          <w:sz w:val="22"/>
          <w:szCs w:val="22"/>
        </w:rPr>
      </w:pPr>
      <w:r w:rsidRPr="004D5051">
        <w:rPr>
          <w:rFonts w:cs="Arial"/>
          <w:sz w:val="22"/>
          <w:szCs w:val="22"/>
        </w:rPr>
        <w:tab/>
        <w:t xml:space="preserve">The manager should ensure that the employee understands that at the end of the Developing Performance process a decision will be taken concerning the employee’s work performance and the consequences that may follow (i.e. transfer to the Capability Procedure in the case of failing to achieve a satisfactory improvement). </w:t>
      </w:r>
    </w:p>
    <w:p w:rsidR="0039076D" w:rsidRPr="004D5051" w:rsidRDefault="0039076D" w:rsidP="0039076D">
      <w:pPr>
        <w:ind w:left="720"/>
        <w:jc w:val="both"/>
        <w:rPr>
          <w:rFonts w:cs="Arial"/>
          <w:b/>
          <w:bCs/>
          <w:color w:val="FF0000"/>
          <w:sz w:val="22"/>
          <w:szCs w:val="22"/>
        </w:rPr>
      </w:pPr>
    </w:p>
    <w:p w:rsidR="0039076D" w:rsidRPr="004D5051" w:rsidRDefault="0039076D" w:rsidP="0039076D">
      <w:pPr>
        <w:autoSpaceDE w:val="0"/>
        <w:autoSpaceDN w:val="0"/>
        <w:adjustRightInd w:val="0"/>
        <w:jc w:val="both"/>
        <w:rPr>
          <w:rFonts w:cs="Arial"/>
          <w:i/>
          <w:color w:val="000000"/>
          <w:sz w:val="22"/>
          <w:szCs w:val="22"/>
        </w:rPr>
      </w:pPr>
      <w:r w:rsidRPr="004D5051">
        <w:rPr>
          <w:rFonts w:cs="Arial"/>
          <w:sz w:val="22"/>
          <w:szCs w:val="22"/>
        </w:rPr>
        <w:t>4.3</w:t>
      </w:r>
      <w:r w:rsidRPr="004D5051">
        <w:rPr>
          <w:rFonts w:cs="Arial"/>
          <w:b/>
          <w:sz w:val="22"/>
          <w:szCs w:val="22"/>
        </w:rPr>
        <w:tab/>
        <w:t xml:space="preserve">Timescales </w:t>
      </w:r>
      <w:r w:rsidRPr="004D5051">
        <w:rPr>
          <w:rFonts w:cs="Arial"/>
          <w:i/>
          <w:color w:val="000000"/>
          <w:sz w:val="22"/>
          <w:szCs w:val="22"/>
        </w:rPr>
        <w:t>(Please refer to Guidance – Section 5)</w:t>
      </w:r>
    </w:p>
    <w:p w:rsidR="0039076D" w:rsidRPr="004D5051" w:rsidRDefault="0039076D" w:rsidP="0039076D">
      <w:pPr>
        <w:ind w:left="720" w:hanging="720"/>
        <w:jc w:val="both"/>
        <w:rPr>
          <w:rFonts w:cs="Arial"/>
          <w:sz w:val="22"/>
          <w:szCs w:val="22"/>
        </w:rPr>
      </w:pPr>
    </w:p>
    <w:p w:rsidR="0039076D" w:rsidRPr="004D5051" w:rsidRDefault="0039076D" w:rsidP="0039076D">
      <w:pPr>
        <w:pStyle w:val="BodyTextIndent"/>
        <w:jc w:val="both"/>
        <w:rPr>
          <w:rFonts w:cs="Arial"/>
          <w:sz w:val="22"/>
          <w:szCs w:val="22"/>
        </w:rPr>
      </w:pPr>
      <w:r w:rsidRPr="004D5051">
        <w:rPr>
          <w:rFonts w:cs="Arial"/>
          <w:sz w:val="22"/>
          <w:szCs w:val="22"/>
        </w:rPr>
        <w:tab/>
        <w:t xml:space="preserve">It is not possible to provide a timescale to suit all cases. However, as a general guide a minimum of 4 weeks and a maximum of three months would be the parameters between the Initial Meeting and the Review Meeting, before a final decision is made. Precise timings will depend upon the circumstances of each case. A significant deterioration in performance may result in the need to bring forward the date of the review meeting. </w:t>
      </w:r>
    </w:p>
    <w:p w:rsidR="0039076D" w:rsidRPr="004D5051" w:rsidRDefault="0039076D" w:rsidP="0039076D">
      <w:pPr>
        <w:jc w:val="both"/>
        <w:rPr>
          <w:rFonts w:cs="Arial"/>
          <w:b/>
          <w:sz w:val="22"/>
          <w:szCs w:val="22"/>
        </w:rPr>
      </w:pPr>
    </w:p>
    <w:p w:rsidR="0039076D" w:rsidRPr="004D5051" w:rsidRDefault="0039076D" w:rsidP="0039076D">
      <w:pPr>
        <w:autoSpaceDE w:val="0"/>
        <w:autoSpaceDN w:val="0"/>
        <w:adjustRightInd w:val="0"/>
        <w:jc w:val="both"/>
        <w:rPr>
          <w:rFonts w:cs="Arial"/>
          <w:i/>
          <w:color w:val="000000"/>
          <w:sz w:val="22"/>
          <w:szCs w:val="22"/>
        </w:rPr>
      </w:pPr>
      <w:r w:rsidRPr="004D5051">
        <w:rPr>
          <w:rFonts w:cs="Arial"/>
          <w:sz w:val="22"/>
          <w:szCs w:val="22"/>
        </w:rPr>
        <w:t>4.4</w:t>
      </w:r>
      <w:r w:rsidRPr="004D5051">
        <w:rPr>
          <w:rFonts w:cs="Arial"/>
          <w:b/>
          <w:sz w:val="22"/>
          <w:szCs w:val="22"/>
        </w:rPr>
        <w:tab/>
        <w:t xml:space="preserve">Monitoring and Support </w:t>
      </w:r>
      <w:r w:rsidRPr="004D5051">
        <w:rPr>
          <w:rFonts w:cs="Arial"/>
          <w:i/>
          <w:color w:val="000000"/>
          <w:sz w:val="22"/>
          <w:szCs w:val="22"/>
        </w:rPr>
        <w:t>(Please refer to Guidance – Section 6)</w:t>
      </w:r>
    </w:p>
    <w:p w:rsidR="0039076D" w:rsidRPr="004D5051" w:rsidRDefault="0039076D" w:rsidP="0039076D">
      <w:pPr>
        <w:jc w:val="both"/>
        <w:rPr>
          <w:rFonts w:cs="Arial"/>
          <w:b/>
          <w:sz w:val="22"/>
          <w:szCs w:val="22"/>
        </w:rPr>
      </w:pPr>
    </w:p>
    <w:p w:rsidR="0039076D" w:rsidRPr="004D5051" w:rsidRDefault="0039076D" w:rsidP="0039076D">
      <w:pPr>
        <w:pStyle w:val="BodyTextIndent"/>
        <w:jc w:val="both"/>
        <w:rPr>
          <w:rFonts w:cs="Arial"/>
          <w:sz w:val="22"/>
          <w:szCs w:val="22"/>
        </w:rPr>
      </w:pPr>
      <w:r w:rsidRPr="004D5051">
        <w:rPr>
          <w:rFonts w:cs="Arial"/>
          <w:sz w:val="22"/>
          <w:szCs w:val="22"/>
        </w:rPr>
        <w:tab/>
        <w:t>Support and monitoring functions should be delivered by different individuals. The manager should speak to all who are involved in monitoring and support in order to confirm their roles and the timetable involved, emphasising the confidentiality requirements. It is important that everyone follows the Support Plan, including the timescale. If the plan is amended the reason will be discussed and agreed with the employee as soon as possible.</w:t>
      </w:r>
    </w:p>
    <w:p w:rsidR="0039076D" w:rsidRPr="004D5051" w:rsidRDefault="0039076D" w:rsidP="0039076D">
      <w:pPr>
        <w:pStyle w:val="BodyTextIndent"/>
        <w:jc w:val="both"/>
        <w:rPr>
          <w:rFonts w:cs="Arial"/>
          <w:sz w:val="22"/>
          <w:szCs w:val="22"/>
        </w:rPr>
      </w:pPr>
    </w:p>
    <w:p w:rsidR="0039076D" w:rsidRPr="004D5051" w:rsidRDefault="0039076D" w:rsidP="0039076D">
      <w:pPr>
        <w:ind w:left="720"/>
        <w:jc w:val="both"/>
        <w:rPr>
          <w:rFonts w:cs="Arial"/>
          <w:sz w:val="22"/>
          <w:szCs w:val="22"/>
        </w:rPr>
      </w:pPr>
      <w:r w:rsidRPr="004D5051">
        <w:rPr>
          <w:rFonts w:cs="Arial"/>
          <w:sz w:val="22"/>
          <w:szCs w:val="22"/>
        </w:rPr>
        <w:t xml:space="preserve">Employees who are notified of their under performance should be given a copy of the Developing Performance Policy and Procedure. Consideration must be given to the implementation of support arrangements through a named work contact and the employee should be made aware of staff support available through Health Assured, an employee assistance programme, which offers confidential counselling and support (0800 030 5182) - </w:t>
      </w:r>
      <w:r w:rsidRPr="004D5051">
        <w:rPr>
          <w:rFonts w:cs="Arial"/>
          <w:i/>
          <w:sz w:val="22"/>
          <w:szCs w:val="22"/>
        </w:rPr>
        <w:t>applies only to Academies that subscribe to Health Assured</w:t>
      </w:r>
      <w:r w:rsidRPr="004D5051">
        <w:rPr>
          <w:rFonts w:cs="Arial"/>
          <w:sz w:val="22"/>
          <w:szCs w:val="22"/>
        </w:rPr>
        <w:t>.</w:t>
      </w:r>
    </w:p>
    <w:p w:rsidR="0039076D" w:rsidRPr="004D5051" w:rsidRDefault="0039076D" w:rsidP="0039076D">
      <w:pPr>
        <w:jc w:val="both"/>
        <w:rPr>
          <w:rFonts w:cs="Arial"/>
          <w:sz w:val="22"/>
          <w:szCs w:val="22"/>
        </w:rPr>
      </w:pPr>
    </w:p>
    <w:p w:rsidR="0039076D" w:rsidRPr="004D5051" w:rsidRDefault="0039076D" w:rsidP="0039076D">
      <w:pPr>
        <w:autoSpaceDE w:val="0"/>
        <w:autoSpaceDN w:val="0"/>
        <w:adjustRightInd w:val="0"/>
        <w:jc w:val="both"/>
        <w:rPr>
          <w:rFonts w:cs="Arial"/>
          <w:i/>
          <w:color w:val="000000"/>
          <w:sz w:val="22"/>
          <w:szCs w:val="22"/>
        </w:rPr>
      </w:pPr>
      <w:r w:rsidRPr="004D5051">
        <w:rPr>
          <w:rFonts w:cs="Arial"/>
          <w:sz w:val="22"/>
          <w:szCs w:val="22"/>
        </w:rPr>
        <w:t>4.5</w:t>
      </w:r>
      <w:r w:rsidRPr="004D5051">
        <w:rPr>
          <w:rFonts w:cs="Arial"/>
          <w:b/>
          <w:sz w:val="22"/>
          <w:szCs w:val="22"/>
        </w:rPr>
        <w:tab/>
        <w:t xml:space="preserve">Review Meeting </w:t>
      </w:r>
      <w:r w:rsidRPr="004D5051">
        <w:rPr>
          <w:rFonts w:cs="Arial"/>
          <w:i/>
          <w:color w:val="000000"/>
          <w:sz w:val="22"/>
          <w:szCs w:val="22"/>
        </w:rPr>
        <w:t>(Please refer to Guidance – Section 7)</w:t>
      </w:r>
    </w:p>
    <w:p w:rsidR="0039076D" w:rsidRPr="004D5051" w:rsidRDefault="0039076D" w:rsidP="0039076D">
      <w:pPr>
        <w:jc w:val="both"/>
        <w:rPr>
          <w:rFonts w:cs="Arial"/>
          <w:sz w:val="22"/>
          <w:szCs w:val="22"/>
        </w:rPr>
      </w:pPr>
    </w:p>
    <w:p w:rsidR="0039076D" w:rsidRPr="004D5051" w:rsidRDefault="0039076D" w:rsidP="0039076D">
      <w:pPr>
        <w:pStyle w:val="BodyTextIndent"/>
        <w:jc w:val="both"/>
        <w:rPr>
          <w:rFonts w:cs="Arial"/>
          <w:sz w:val="22"/>
          <w:szCs w:val="22"/>
        </w:rPr>
      </w:pPr>
      <w:r w:rsidRPr="004D5051">
        <w:rPr>
          <w:rFonts w:cs="Arial"/>
          <w:sz w:val="22"/>
          <w:szCs w:val="22"/>
        </w:rPr>
        <w:tab/>
        <w:t>Following the period of support and monitoring a review meeting will be held in accordance with the timescale determined in the Support Plan. Prior to this meeting the Manager should collect and read all monitoring information, clarifying points with the providers of that information where necessary. Any written evidence must be provided in advance of the meeting, with sufficient time for both parties to give due consideration of the content of the documents.</w:t>
      </w:r>
    </w:p>
    <w:p w:rsidR="0039076D" w:rsidRPr="004D5051" w:rsidRDefault="0039076D" w:rsidP="0039076D">
      <w:pPr>
        <w:pStyle w:val="BodyTextIndent"/>
        <w:ind w:left="540" w:hanging="540"/>
        <w:jc w:val="both"/>
        <w:rPr>
          <w:rFonts w:cs="Arial"/>
          <w:sz w:val="22"/>
          <w:szCs w:val="22"/>
        </w:rPr>
      </w:pPr>
    </w:p>
    <w:p w:rsidR="0039076D" w:rsidRPr="004D5051" w:rsidRDefault="0039076D" w:rsidP="0039076D">
      <w:pPr>
        <w:pStyle w:val="BodyTextIndent"/>
        <w:tabs>
          <w:tab w:val="left" w:pos="720"/>
          <w:tab w:val="left" w:pos="1152"/>
        </w:tabs>
        <w:jc w:val="both"/>
        <w:rPr>
          <w:rFonts w:cs="Arial"/>
          <w:sz w:val="22"/>
          <w:szCs w:val="22"/>
        </w:rPr>
      </w:pPr>
      <w:r w:rsidRPr="004D5051">
        <w:rPr>
          <w:rFonts w:cs="Arial"/>
          <w:sz w:val="22"/>
          <w:szCs w:val="22"/>
        </w:rPr>
        <w:tab/>
        <w:t>The employee should receive a letter from the manager, a minimum of 5 working days prior to the meeting, confirming the date, time and venue, also asking them to bring any evidence they wish to present to the meeting. Where there is a likelihood that performance remains unsatisfactory, and the outcome may be a move to the Capability procedure, the employee should be informed of this probability at least five working days prior to the meeting, and advised of the right to be accompanied by a trade union representative or work colleague.</w:t>
      </w:r>
    </w:p>
    <w:p w:rsidR="0039076D" w:rsidRPr="004D5051" w:rsidRDefault="0039076D" w:rsidP="0039076D">
      <w:pPr>
        <w:pStyle w:val="BodyTextIndent"/>
        <w:tabs>
          <w:tab w:val="left" w:pos="720"/>
          <w:tab w:val="left" w:pos="1152"/>
        </w:tabs>
        <w:jc w:val="both"/>
        <w:rPr>
          <w:rFonts w:cs="Arial"/>
          <w:sz w:val="22"/>
          <w:szCs w:val="22"/>
        </w:rPr>
      </w:pPr>
    </w:p>
    <w:p w:rsidR="0039076D" w:rsidRPr="004D5051" w:rsidRDefault="0039076D" w:rsidP="0039076D">
      <w:pPr>
        <w:pStyle w:val="BodyTextIndent"/>
        <w:jc w:val="both"/>
        <w:rPr>
          <w:rFonts w:cs="Arial"/>
          <w:sz w:val="22"/>
          <w:szCs w:val="22"/>
        </w:rPr>
      </w:pPr>
      <w:r w:rsidRPr="004D5051">
        <w:rPr>
          <w:rFonts w:cs="Arial"/>
          <w:sz w:val="22"/>
          <w:szCs w:val="22"/>
        </w:rPr>
        <w:tab/>
        <w:t>At the review meeting the manager will discuss progress against the Support Plan using the evidence/feedback collected. The employee will be invited to respond.</w:t>
      </w:r>
    </w:p>
    <w:p w:rsidR="0039076D" w:rsidRPr="004D5051" w:rsidRDefault="0039076D" w:rsidP="0039076D">
      <w:pPr>
        <w:jc w:val="both"/>
        <w:rPr>
          <w:rFonts w:cs="Arial"/>
          <w:sz w:val="22"/>
          <w:szCs w:val="22"/>
        </w:rPr>
      </w:pPr>
    </w:p>
    <w:p w:rsidR="0039076D" w:rsidRPr="004D5051" w:rsidRDefault="0039076D" w:rsidP="0039076D">
      <w:pPr>
        <w:pStyle w:val="BodyTextIndent"/>
        <w:jc w:val="both"/>
        <w:rPr>
          <w:rFonts w:cs="Arial"/>
          <w:sz w:val="22"/>
          <w:szCs w:val="22"/>
        </w:rPr>
      </w:pPr>
      <w:r w:rsidRPr="004D5051">
        <w:rPr>
          <w:rFonts w:cs="Arial"/>
          <w:sz w:val="22"/>
          <w:szCs w:val="22"/>
        </w:rPr>
        <w:lastRenderedPageBreak/>
        <w:tab/>
        <w:t>After the discussion the manager will form a judgement as to which of the following three outcomes is appropriate: -</w:t>
      </w:r>
    </w:p>
    <w:p w:rsidR="0039076D" w:rsidRPr="004D5051" w:rsidRDefault="0039076D" w:rsidP="0039076D">
      <w:pPr>
        <w:ind w:left="360"/>
        <w:jc w:val="both"/>
        <w:rPr>
          <w:rFonts w:cs="Arial"/>
          <w:b/>
          <w:sz w:val="22"/>
          <w:szCs w:val="22"/>
        </w:rPr>
      </w:pPr>
    </w:p>
    <w:p w:rsidR="0039076D" w:rsidRPr="004D5051" w:rsidRDefault="0039076D" w:rsidP="0039076D">
      <w:pPr>
        <w:ind w:left="540" w:firstLine="180"/>
        <w:jc w:val="both"/>
        <w:rPr>
          <w:rFonts w:cs="Arial"/>
          <w:b/>
          <w:sz w:val="22"/>
          <w:szCs w:val="22"/>
        </w:rPr>
      </w:pPr>
      <w:r w:rsidRPr="004D5051">
        <w:rPr>
          <w:rFonts w:cs="Arial"/>
          <w:b/>
          <w:sz w:val="22"/>
          <w:szCs w:val="22"/>
        </w:rPr>
        <w:t>i. Successful</w:t>
      </w:r>
    </w:p>
    <w:p w:rsidR="0039076D" w:rsidRPr="004D5051" w:rsidRDefault="0039076D" w:rsidP="0039076D">
      <w:pPr>
        <w:ind w:left="720"/>
        <w:jc w:val="both"/>
        <w:rPr>
          <w:rFonts w:cs="Arial"/>
          <w:sz w:val="22"/>
          <w:szCs w:val="22"/>
        </w:rPr>
      </w:pPr>
      <w:r w:rsidRPr="004D5051">
        <w:rPr>
          <w:rFonts w:cs="Arial"/>
          <w:sz w:val="22"/>
          <w:szCs w:val="22"/>
        </w:rPr>
        <w:t>That the employee has achieved and maintained the required standards of job performance. Therefore, the Support Plan has been successfully concluded.</w:t>
      </w:r>
    </w:p>
    <w:p w:rsidR="0039076D" w:rsidRPr="004D5051" w:rsidRDefault="0039076D" w:rsidP="0039076D">
      <w:pPr>
        <w:ind w:firstLine="180"/>
        <w:jc w:val="both"/>
        <w:rPr>
          <w:rFonts w:cs="Arial"/>
          <w:sz w:val="22"/>
          <w:szCs w:val="22"/>
        </w:rPr>
      </w:pPr>
      <w:r w:rsidRPr="004D5051">
        <w:rPr>
          <w:rFonts w:cs="Arial"/>
          <w:sz w:val="22"/>
          <w:szCs w:val="22"/>
        </w:rPr>
        <w:t xml:space="preserve">       </w:t>
      </w:r>
    </w:p>
    <w:p w:rsidR="0039076D" w:rsidRPr="004D5051" w:rsidRDefault="0039076D" w:rsidP="0039076D">
      <w:pPr>
        <w:ind w:firstLine="720"/>
        <w:jc w:val="both"/>
        <w:rPr>
          <w:rFonts w:cs="Arial"/>
          <w:b/>
          <w:sz w:val="22"/>
          <w:szCs w:val="22"/>
        </w:rPr>
      </w:pPr>
      <w:r w:rsidRPr="004D5051">
        <w:rPr>
          <w:rFonts w:cs="Arial"/>
          <w:b/>
          <w:sz w:val="22"/>
          <w:szCs w:val="22"/>
        </w:rPr>
        <w:t>ii. Partially Successful</w:t>
      </w:r>
    </w:p>
    <w:p w:rsidR="0039076D" w:rsidRPr="004D5051" w:rsidRDefault="0039076D" w:rsidP="0039076D">
      <w:pPr>
        <w:ind w:left="720"/>
        <w:jc w:val="both"/>
        <w:rPr>
          <w:rFonts w:cs="Arial"/>
          <w:sz w:val="22"/>
          <w:szCs w:val="22"/>
        </w:rPr>
      </w:pPr>
      <w:r w:rsidRPr="004D5051">
        <w:rPr>
          <w:rFonts w:cs="Arial"/>
          <w:sz w:val="22"/>
          <w:szCs w:val="22"/>
        </w:rPr>
        <w:t>That the employee has demonstrated some improvement but not sufficient to fully satisfy all the required standards of the post. This will require a further period of support and monitoring with an updated Support Plan, followed by a further review meeting and subsequent decision. At this further stage it is likely that the decision taken will be either i) or iii), with a third period of support and monitoring being appropriate only in exceptional cases.</w:t>
      </w:r>
    </w:p>
    <w:p w:rsidR="0039076D" w:rsidRPr="004D5051" w:rsidRDefault="0039076D" w:rsidP="0039076D">
      <w:pPr>
        <w:tabs>
          <w:tab w:val="left" w:pos="540"/>
        </w:tabs>
        <w:ind w:left="720" w:hanging="540"/>
        <w:jc w:val="both"/>
        <w:rPr>
          <w:rFonts w:cs="Arial"/>
          <w:sz w:val="22"/>
          <w:szCs w:val="22"/>
        </w:rPr>
      </w:pPr>
    </w:p>
    <w:p w:rsidR="0039076D" w:rsidRPr="004D5051" w:rsidRDefault="0039076D" w:rsidP="0039076D">
      <w:pPr>
        <w:tabs>
          <w:tab w:val="left" w:pos="540"/>
        </w:tabs>
        <w:ind w:left="720" w:hanging="540"/>
        <w:jc w:val="both"/>
        <w:rPr>
          <w:rFonts w:cs="Arial"/>
          <w:sz w:val="22"/>
          <w:szCs w:val="22"/>
        </w:rPr>
      </w:pPr>
      <w:r w:rsidRPr="004D5051">
        <w:rPr>
          <w:rFonts w:cs="Arial"/>
          <w:sz w:val="22"/>
          <w:szCs w:val="22"/>
        </w:rPr>
        <w:tab/>
      </w:r>
      <w:r w:rsidRPr="004D5051">
        <w:rPr>
          <w:rFonts w:cs="Arial"/>
          <w:sz w:val="22"/>
          <w:szCs w:val="22"/>
        </w:rPr>
        <w:tab/>
        <w:t>There may be occasions where specific targets are given greater weighting, and that if they are not achieved, despite others having been met, a decision is made that the individual has been unsuccessful, as per iii).  In such situations, the individual will be made aware, before the plan has commenced, of the significance of certain targets, if applicable.</w:t>
      </w:r>
    </w:p>
    <w:p w:rsidR="0039076D" w:rsidRPr="004D5051" w:rsidRDefault="0039076D" w:rsidP="0039076D">
      <w:pPr>
        <w:jc w:val="both"/>
        <w:rPr>
          <w:rFonts w:cs="Arial"/>
          <w:sz w:val="22"/>
          <w:szCs w:val="22"/>
        </w:rPr>
      </w:pPr>
    </w:p>
    <w:p w:rsidR="0039076D" w:rsidRPr="004D5051" w:rsidRDefault="0039076D" w:rsidP="0039076D">
      <w:pPr>
        <w:jc w:val="both"/>
        <w:rPr>
          <w:rFonts w:cs="Arial"/>
          <w:b/>
          <w:sz w:val="22"/>
          <w:szCs w:val="22"/>
        </w:rPr>
      </w:pPr>
      <w:r w:rsidRPr="004D5051">
        <w:rPr>
          <w:rFonts w:cs="Arial"/>
          <w:sz w:val="22"/>
          <w:szCs w:val="22"/>
        </w:rPr>
        <w:t xml:space="preserve">         </w:t>
      </w:r>
      <w:r w:rsidRPr="004D5051">
        <w:rPr>
          <w:rFonts w:cs="Arial"/>
          <w:sz w:val="22"/>
          <w:szCs w:val="22"/>
        </w:rPr>
        <w:tab/>
      </w:r>
      <w:r w:rsidRPr="004D5051">
        <w:rPr>
          <w:rFonts w:cs="Arial"/>
          <w:b/>
          <w:sz w:val="22"/>
          <w:szCs w:val="22"/>
        </w:rPr>
        <w:t>iii. Unsuccessful</w:t>
      </w:r>
    </w:p>
    <w:p w:rsidR="0039076D" w:rsidRPr="004D5051" w:rsidRDefault="0039076D" w:rsidP="0039076D">
      <w:pPr>
        <w:ind w:left="720"/>
        <w:jc w:val="both"/>
        <w:rPr>
          <w:rFonts w:cs="Arial"/>
          <w:sz w:val="22"/>
          <w:szCs w:val="22"/>
        </w:rPr>
      </w:pPr>
      <w:r w:rsidRPr="004D5051">
        <w:rPr>
          <w:rFonts w:cs="Arial"/>
          <w:sz w:val="22"/>
          <w:szCs w:val="22"/>
        </w:rPr>
        <w:t>That the employee has failed to show sufficient improvement in relation to the agreed targets, to satisfy the manager that the individual is capable of progressing to a satisfactory standard within the Developing Performance Procedure. This will result in a revised action plan, and further monitoring and support under the capability procedure, with immediate effect</w:t>
      </w:r>
    </w:p>
    <w:p w:rsidR="0039076D" w:rsidRPr="004D5051" w:rsidRDefault="0039076D" w:rsidP="0039076D">
      <w:pPr>
        <w:ind w:left="720"/>
        <w:jc w:val="both"/>
        <w:rPr>
          <w:rFonts w:cs="Arial"/>
          <w:sz w:val="22"/>
          <w:szCs w:val="22"/>
        </w:rPr>
      </w:pPr>
    </w:p>
    <w:p w:rsidR="0039076D" w:rsidRPr="004D5051" w:rsidRDefault="0039076D" w:rsidP="0039076D">
      <w:pPr>
        <w:ind w:left="360" w:firstLine="360"/>
        <w:jc w:val="both"/>
        <w:rPr>
          <w:rFonts w:cs="Arial"/>
          <w:sz w:val="22"/>
          <w:szCs w:val="22"/>
        </w:rPr>
      </w:pPr>
      <w:r w:rsidRPr="004D5051">
        <w:rPr>
          <w:rFonts w:cs="Arial"/>
          <w:sz w:val="22"/>
          <w:szCs w:val="22"/>
        </w:rPr>
        <w:t>Following the review meeting the decision will be confirmed in writing.</w:t>
      </w:r>
    </w:p>
    <w:p w:rsidR="0039076D" w:rsidRPr="004D5051" w:rsidRDefault="0039076D" w:rsidP="0039076D">
      <w:pPr>
        <w:ind w:left="252"/>
        <w:jc w:val="both"/>
        <w:rPr>
          <w:rFonts w:cs="Arial"/>
          <w:b/>
          <w:bCs/>
          <w:color w:val="FF0000"/>
          <w:sz w:val="22"/>
          <w:szCs w:val="22"/>
        </w:rPr>
      </w:pPr>
    </w:p>
    <w:p w:rsidR="0039076D" w:rsidRDefault="0039076D" w:rsidP="0039076D">
      <w:pPr>
        <w:autoSpaceDE w:val="0"/>
        <w:autoSpaceDN w:val="0"/>
        <w:adjustRightInd w:val="0"/>
        <w:ind w:left="720" w:hanging="720"/>
        <w:jc w:val="both"/>
        <w:rPr>
          <w:rFonts w:cs="Arial"/>
          <w:sz w:val="22"/>
          <w:szCs w:val="22"/>
        </w:rPr>
      </w:pPr>
      <w:r w:rsidRPr="004D5051">
        <w:rPr>
          <w:rFonts w:cs="Arial"/>
          <w:sz w:val="22"/>
          <w:szCs w:val="22"/>
          <w:lang w:val="en"/>
        </w:rPr>
        <w:t>4.6</w:t>
      </w:r>
      <w:r w:rsidRPr="004D5051">
        <w:rPr>
          <w:rFonts w:cs="Arial"/>
          <w:sz w:val="22"/>
          <w:szCs w:val="22"/>
          <w:lang w:val="en"/>
        </w:rPr>
        <w:tab/>
      </w:r>
      <w:r w:rsidRPr="004D5051">
        <w:rPr>
          <w:rFonts w:cs="Arial"/>
          <w:b/>
          <w:sz w:val="22"/>
          <w:szCs w:val="22"/>
          <w:lang w:val="en"/>
        </w:rPr>
        <w:t xml:space="preserve">Unavailability and Sickness Absence </w:t>
      </w:r>
      <w:r w:rsidRPr="004D5051">
        <w:rPr>
          <w:rFonts w:cs="Arial"/>
          <w:sz w:val="22"/>
          <w:szCs w:val="22"/>
        </w:rPr>
        <w:t xml:space="preserve">If an employee is absent due to sickness during the Developing Performance process, the Manager should determine the nature and likely duration of the absence. Advice may be sought from the </w:t>
      </w:r>
      <w:r>
        <w:rPr>
          <w:rFonts w:cs="Arial"/>
          <w:sz w:val="22"/>
          <w:szCs w:val="22"/>
        </w:rPr>
        <w:t>school</w:t>
      </w:r>
      <w:r w:rsidRPr="004D5051">
        <w:rPr>
          <w:rFonts w:cs="Arial"/>
          <w:sz w:val="22"/>
          <w:szCs w:val="22"/>
        </w:rPr>
        <w:t>’s Occupational Health provider regarding the employee’s ability to take part in the process.</w:t>
      </w:r>
    </w:p>
    <w:p w:rsidR="00546288" w:rsidRDefault="00546288" w:rsidP="0039076D">
      <w:pPr>
        <w:autoSpaceDE w:val="0"/>
        <w:autoSpaceDN w:val="0"/>
        <w:adjustRightInd w:val="0"/>
        <w:ind w:left="720" w:hanging="720"/>
        <w:jc w:val="both"/>
        <w:rPr>
          <w:rFonts w:cs="Arial"/>
          <w:sz w:val="22"/>
          <w:szCs w:val="22"/>
        </w:rPr>
      </w:pPr>
    </w:p>
    <w:p w:rsidR="00546288" w:rsidRDefault="00546288" w:rsidP="0039076D">
      <w:pPr>
        <w:autoSpaceDE w:val="0"/>
        <w:autoSpaceDN w:val="0"/>
        <w:adjustRightInd w:val="0"/>
        <w:ind w:left="720" w:hanging="720"/>
        <w:jc w:val="both"/>
        <w:rPr>
          <w:rFonts w:cs="Arial"/>
          <w:sz w:val="22"/>
          <w:szCs w:val="22"/>
        </w:rPr>
      </w:pPr>
    </w:p>
    <w:p w:rsidR="00546288" w:rsidRDefault="00546288" w:rsidP="0039076D">
      <w:pPr>
        <w:autoSpaceDE w:val="0"/>
        <w:autoSpaceDN w:val="0"/>
        <w:adjustRightInd w:val="0"/>
        <w:ind w:left="720" w:hanging="720"/>
        <w:jc w:val="both"/>
        <w:rPr>
          <w:rFonts w:cs="Arial"/>
          <w:sz w:val="22"/>
          <w:szCs w:val="22"/>
        </w:rPr>
      </w:pPr>
    </w:p>
    <w:p w:rsidR="00546288" w:rsidRDefault="00546288" w:rsidP="0039076D">
      <w:pPr>
        <w:autoSpaceDE w:val="0"/>
        <w:autoSpaceDN w:val="0"/>
        <w:adjustRightInd w:val="0"/>
        <w:ind w:left="720" w:hanging="720"/>
        <w:jc w:val="both"/>
        <w:rPr>
          <w:rFonts w:cs="Arial"/>
          <w:sz w:val="22"/>
          <w:szCs w:val="22"/>
        </w:rPr>
      </w:pPr>
    </w:p>
    <w:p w:rsidR="00546288" w:rsidRDefault="00546288" w:rsidP="0039076D">
      <w:pPr>
        <w:autoSpaceDE w:val="0"/>
        <w:autoSpaceDN w:val="0"/>
        <w:adjustRightInd w:val="0"/>
        <w:ind w:left="720" w:hanging="720"/>
        <w:jc w:val="both"/>
        <w:rPr>
          <w:rFonts w:cs="Arial"/>
          <w:sz w:val="22"/>
          <w:szCs w:val="22"/>
        </w:rPr>
      </w:pPr>
    </w:p>
    <w:p w:rsidR="00546288" w:rsidRDefault="00546288" w:rsidP="0039076D">
      <w:pPr>
        <w:autoSpaceDE w:val="0"/>
        <w:autoSpaceDN w:val="0"/>
        <w:adjustRightInd w:val="0"/>
        <w:ind w:left="720" w:hanging="720"/>
        <w:jc w:val="both"/>
        <w:rPr>
          <w:rFonts w:cs="Arial"/>
          <w:sz w:val="22"/>
          <w:szCs w:val="22"/>
        </w:rPr>
      </w:pPr>
    </w:p>
    <w:p w:rsidR="00546288" w:rsidRDefault="00546288" w:rsidP="0039076D">
      <w:pPr>
        <w:autoSpaceDE w:val="0"/>
        <w:autoSpaceDN w:val="0"/>
        <w:adjustRightInd w:val="0"/>
        <w:ind w:left="720" w:hanging="720"/>
        <w:jc w:val="both"/>
        <w:rPr>
          <w:rFonts w:cs="Arial"/>
          <w:sz w:val="22"/>
          <w:szCs w:val="22"/>
        </w:rPr>
      </w:pPr>
    </w:p>
    <w:p w:rsidR="00546288" w:rsidRDefault="00546288" w:rsidP="0039076D">
      <w:pPr>
        <w:autoSpaceDE w:val="0"/>
        <w:autoSpaceDN w:val="0"/>
        <w:adjustRightInd w:val="0"/>
        <w:ind w:left="720" w:hanging="720"/>
        <w:jc w:val="both"/>
        <w:rPr>
          <w:rFonts w:cs="Arial"/>
          <w:sz w:val="22"/>
          <w:szCs w:val="22"/>
        </w:rPr>
      </w:pPr>
    </w:p>
    <w:p w:rsidR="00546288" w:rsidRDefault="00546288" w:rsidP="0039076D">
      <w:pPr>
        <w:autoSpaceDE w:val="0"/>
        <w:autoSpaceDN w:val="0"/>
        <w:adjustRightInd w:val="0"/>
        <w:ind w:left="720" w:hanging="720"/>
        <w:jc w:val="both"/>
        <w:rPr>
          <w:rFonts w:cs="Arial"/>
          <w:sz w:val="22"/>
          <w:szCs w:val="22"/>
        </w:rPr>
      </w:pPr>
    </w:p>
    <w:p w:rsidR="00546288" w:rsidRDefault="00546288" w:rsidP="0039076D">
      <w:pPr>
        <w:autoSpaceDE w:val="0"/>
        <w:autoSpaceDN w:val="0"/>
        <w:adjustRightInd w:val="0"/>
        <w:ind w:left="720" w:hanging="720"/>
        <w:jc w:val="both"/>
        <w:rPr>
          <w:rFonts w:cs="Arial"/>
          <w:sz w:val="22"/>
          <w:szCs w:val="22"/>
        </w:rPr>
      </w:pPr>
    </w:p>
    <w:p w:rsidR="00546288" w:rsidRDefault="00546288" w:rsidP="0039076D">
      <w:pPr>
        <w:autoSpaceDE w:val="0"/>
        <w:autoSpaceDN w:val="0"/>
        <w:adjustRightInd w:val="0"/>
        <w:ind w:left="720" w:hanging="720"/>
        <w:jc w:val="both"/>
        <w:rPr>
          <w:rFonts w:cs="Arial"/>
          <w:sz w:val="22"/>
          <w:szCs w:val="22"/>
        </w:rPr>
      </w:pPr>
    </w:p>
    <w:p w:rsidR="00546288" w:rsidRDefault="00546288" w:rsidP="0039076D">
      <w:pPr>
        <w:autoSpaceDE w:val="0"/>
        <w:autoSpaceDN w:val="0"/>
        <w:adjustRightInd w:val="0"/>
        <w:ind w:left="720" w:hanging="720"/>
        <w:jc w:val="both"/>
        <w:rPr>
          <w:rFonts w:cs="Arial"/>
          <w:sz w:val="22"/>
          <w:szCs w:val="22"/>
        </w:rPr>
      </w:pPr>
    </w:p>
    <w:p w:rsidR="00546288" w:rsidRDefault="00546288" w:rsidP="0039076D">
      <w:pPr>
        <w:autoSpaceDE w:val="0"/>
        <w:autoSpaceDN w:val="0"/>
        <w:adjustRightInd w:val="0"/>
        <w:ind w:left="720" w:hanging="720"/>
        <w:jc w:val="both"/>
        <w:rPr>
          <w:rFonts w:cs="Arial"/>
          <w:sz w:val="22"/>
          <w:szCs w:val="22"/>
        </w:rPr>
      </w:pPr>
    </w:p>
    <w:p w:rsidR="00546288" w:rsidRDefault="00546288" w:rsidP="0039076D">
      <w:pPr>
        <w:autoSpaceDE w:val="0"/>
        <w:autoSpaceDN w:val="0"/>
        <w:adjustRightInd w:val="0"/>
        <w:ind w:left="720" w:hanging="720"/>
        <w:jc w:val="both"/>
        <w:rPr>
          <w:rFonts w:cs="Arial"/>
          <w:sz w:val="22"/>
          <w:szCs w:val="22"/>
        </w:rPr>
      </w:pPr>
    </w:p>
    <w:p w:rsidR="00546288" w:rsidRDefault="00546288" w:rsidP="0039076D">
      <w:pPr>
        <w:autoSpaceDE w:val="0"/>
        <w:autoSpaceDN w:val="0"/>
        <w:adjustRightInd w:val="0"/>
        <w:ind w:left="720" w:hanging="720"/>
        <w:jc w:val="both"/>
        <w:rPr>
          <w:rFonts w:cs="Arial"/>
          <w:sz w:val="22"/>
          <w:szCs w:val="22"/>
        </w:rPr>
      </w:pPr>
    </w:p>
    <w:p w:rsidR="00546288" w:rsidRDefault="00546288" w:rsidP="0039076D">
      <w:pPr>
        <w:autoSpaceDE w:val="0"/>
        <w:autoSpaceDN w:val="0"/>
        <w:adjustRightInd w:val="0"/>
        <w:ind w:left="720" w:hanging="720"/>
        <w:jc w:val="both"/>
        <w:rPr>
          <w:rFonts w:cs="Arial"/>
          <w:sz w:val="22"/>
          <w:szCs w:val="22"/>
        </w:rPr>
      </w:pPr>
    </w:p>
    <w:p w:rsidR="00546288" w:rsidRDefault="00546288" w:rsidP="0039076D">
      <w:pPr>
        <w:autoSpaceDE w:val="0"/>
        <w:autoSpaceDN w:val="0"/>
        <w:adjustRightInd w:val="0"/>
        <w:ind w:left="720" w:hanging="720"/>
        <w:jc w:val="both"/>
        <w:rPr>
          <w:rFonts w:cs="Arial"/>
          <w:sz w:val="22"/>
          <w:szCs w:val="22"/>
        </w:rPr>
      </w:pPr>
    </w:p>
    <w:p w:rsidR="00546288" w:rsidRDefault="00546288" w:rsidP="0039076D">
      <w:pPr>
        <w:autoSpaceDE w:val="0"/>
        <w:autoSpaceDN w:val="0"/>
        <w:adjustRightInd w:val="0"/>
        <w:ind w:left="720" w:hanging="720"/>
        <w:jc w:val="both"/>
        <w:rPr>
          <w:rFonts w:cs="Arial"/>
          <w:sz w:val="22"/>
          <w:szCs w:val="22"/>
        </w:rPr>
      </w:pPr>
    </w:p>
    <w:p w:rsidR="00546288" w:rsidRDefault="00546288" w:rsidP="0039076D">
      <w:pPr>
        <w:autoSpaceDE w:val="0"/>
        <w:autoSpaceDN w:val="0"/>
        <w:adjustRightInd w:val="0"/>
        <w:ind w:left="720" w:hanging="720"/>
        <w:jc w:val="both"/>
        <w:rPr>
          <w:rFonts w:cs="Arial"/>
          <w:sz w:val="22"/>
          <w:szCs w:val="22"/>
        </w:rPr>
      </w:pPr>
    </w:p>
    <w:p w:rsidR="00546288" w:rsidRPr="004D5051" w:rsidRDefault="00546288" w:rsidP="0039076D">
      <w:pPr>
        <w:autoSpaceDE w:val="0"/>
        <w:autoSpaceDN w:val="0"/>
        <w:adjustRightInd w:val="0"/>
        <w:ind w:left="720" w:hanging="720"/>
        <w:jc w:val="both"/>
        <w:rPr>
          <w:rFonts w:cs="Arial"/>
          <w:sz w:val="22"/>
          <w:szCs w:val="22"/>
        </w:rPr>
      </w:pPr>
    </w:p>
    <w:p w:rsidR="0039076D" w:rsidRPr="004D5051" w:rsidRDefault="0039076D" w:rsidP="0039076D">
      <w:pPr>
        <w:jc w:val="both"/>
        <w:rPr>
          <w:rFonts w:cs="Arial"/>
          <w:b/>
          <w:sz w:val="22"/>
          <w:szCs w:val="22"/>
        </w:rPr>
      </w:pPr>
      <w:r w:rsidRPr="004D5051">
        <w:rPr>
          <w:rFonts w:cs="Arial"/>
          <w:b/>
          <w:sz w:val="22"/>
          <w:szCs w:val="22"/>
        </w:rPr>
        <w:lastRenderedPageBreak/>
        <w:t xml:space="preserve">5.    </w:t>
      </w:r>
      <w:r w:rsidRPr="004D5051">
        <w:rPr>
          <w:rFonts w:cs="Arial"/>
          <w:b/>
          <w:sz w:val="22"/>
          <w:szCs w:val="22"/>
        </w:rPr>
        <w:tab/>
        <w:t>Flow</w:t>
      </w:r>
      <w:r w:rsidR="00546288">
        <w:rPr>
          <w:rFonts w:cs="Arial"/>
          <w:b/>
          <w:sz w:val="22"/>
          <w:szCs w:val="22"/>
        </w:rPr>
        <w:t xml:space="preserve"> </w:t>
      </w:r>
      <w:r w:rsidRPr="004D5051">
        <w:rPr>
          <w:rFonts w:cs="Arial"/>
          <w:b/>
          <w:sz w:val="22"/>
          <w:szCs w:val="22"/>
        </w:rPr>
        <w:t>diagram for Developing Performance Procedure</w:t>
      </w:r>
    </w:p>
    <w:p w:rsidR="0039076D" w:rsidRPr="004D5051" w:rsidRDefault="0039076D" w:rsidP="0039076D">
      <w:pPr>
        <w:jc w:val="both"/>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9076D" w:rsidRPr="004D5051" w:rsidTr="0094685C">
        <w:tc>
          <w:tcPr>
            <w:tcW w:w="8522" w:type="dxa"/>
            <w:shd w:val="clear" w:color="auto" w:fill="auto"/>
          </w:tcPr>
          <w:p w:rsidR="0039076D" w:rsidRPr="004D5051" w:rsidRDefault="0039076D" w:rsidP="0094685C">
            <w:pPr>
              <w:jc w:val="center"/>
              <w:rPr>
                <w:rFonts w:cs="Arial"/>
                <w:sz w:val="22"/>
                <w:szCs w:val="22"/>
              </w:rPr>
            </w:pPr>
          </w:p>
          <w:p w:rsidR="0039076D" w:rsidRPr="004D5051" w:rsidRDefault="0039076D" w:rsidP="0094685C">
            <w:pPr>
              <w:jc w:val="center"/>
              <w:rPr>
                <w:rFonts w:cs="Arial"/>
                <w:color w:val="000000"/>
                <w:sz w:val="22"/>
                <w:szCs w:val="22"/>
              </w:rPr>
            </w:pPr>
            <w:r w:rsidRPr="004D5051">
              <w:rPr>
                <w:rFonts w:cs="Arial"/>
                <w:color w:val="000000"/>
                <w:sz w:val="22"/>
                <w:szCs w:val="22"/>
              </w:rPr>
              <w:t>Employee’s line manager identifies a pattern of under performance</w:t>
            </w:r>
          </w:p>
          <w:p w:rsidR="0039076D" w:rsidRPr="004D5051" w:rsidRDefault="0039076D" w:rsidP="0094685C">
            <w:pPr>
              <w:jc w:val="center"/>
              <w:rPr>
                <w:rFonts w:cs="Arial"/>
                <w:color w:val="FF0000"/>
                <w:sz w:val="22"/>
                <w:szCs w:val="22"/>
              </w:rPr>
            </w:pPr>
            <w:r w:rsidRPr="004D5051">
              <w:rPr>
                <w:rFonts w:cs="Arial"/>
                <w:color w:val="FF0000"/>
                <w:sz w:val="22"/>
                <w:szCs w:val="22"/>
              </w:rPr>
              <w:t>(May result from appraisals, observations, inspections, and complaints.</w:t>
            </w:r>
          </w:p>
          <w:p w:rsidR="0039076D" w:rsidRPr="004D5051" w:rsidRDefault="0039076D" w:rsidP="0094685C">
            <w:pPr>
              <w:jc w:val="center"/>
              <w:rPr>
                <w:rFonts w:cs="Arial"/>
                <w:sz w:val="22"/>
                <w:szCs w:val="22"/>
              </w:rPr>
            </w:pPr>
            <w:r w:rsidRPr="004D5051">
              <w:rPr>
                <w:rFonts w:cs="Arial"/>
                <w:color w:val="FF0000"/>
                <w:sz w:val="22"/>
                <w:szCs w:val="22"/>
              </w:rPr>
              <w:t>Ensure evidence is clear and objective, with a pattern of underperformance)</w:t>
            </w:r>
          </w:p>
          <w:p w:rsidR="0039076D" w:rsidRPr="004D5051" w:rsidRDefault="0039076D" w:rsidP="0094685C">
            <w:pPr>
              <w:jc w:val="center"/>
              <w:rPr>
                <w:rFonts w:cs="Arial"/>
                <w:b/>
                <w:sz w:val="22"/>
                <w:szCs w:val="22"/>
              </w:rPr>
            </w:pPr>
          </w:p>
        </w:tc>
      </w:tr>
    </w:tbl>
    <w:p w:rsidR="0039076D" w:rsidRPr="004D5051" w:rsidRDefault="0039076D" w:rsidP="0039076D">
      <w:pPr>
        <w:jc w:val="center"/>
        <w:rPr>
          <w:rFonts w:cs="Arial"/>
          <w:b/>
          <w:sz w:val="22"/>
          <w:szCs w:val="22"/>
        </w:rPr>
      </w:pPr>
      <w:r w:rsidRPr="004D5051">
        <w:rPr>
          <w:rFonts w:cs="Arial"/>
          <w:b/>
          <w:noProof/>
          <w:sz w:val="22"/>
          <w:szCs w:val="22"/>
        </w:rPr>
        <mc:AlternateContent>
          <mc:Choice Requires="wps">
            <w:drawing>
              <wp:anchor distT="0" distB="0" distL="114300" distR="114300" simplePos="0" relativeHeight="251671552" behindDoc="0" locked="0" layoutInCell="1" allowOverlap="1">
                <wp:simplePos x="0" y="0"/>
                <wp:positionH relativeFrom="column">
                  <wp:posOffset>2743200</wp:posOffset>
                </wp:positionH>
                <wp:positionV relativeFrom="paragraph">
                  <wp:posOffset>73660</wp:posOffset>
                </wp:positionV>
                <wp:extent cx="0" cy="228600"/>
                <wp:effectExtent l="57150" t="10795" r="57150" b="1778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955B2"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8pt" to="3in,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tU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">
                <v:stroke endarrow="block"/>
              </v:line>
            </w:pict>
          </mc:Fallback>
        </mc:AlternateContent>
      </w:r>
    </w:p>
    <w:p w:rsidR="0039076D" w:rsidRPr="004D5051" w:rsidRDefault="0039076D" w:rsidP="0039076D">
      <w:pPr>
        <w:jc w:val="cente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9076D" w:rsidRPr="004D5051" w:rsidTr="0094685C">
        <w:tc>
          <w:tcPr>
            <w:tcW w:w="8522" w:type="dxa"/>
            <w:shd w:val="clear" w:color="auto" w:fill="auto"/>
          </w:tcPr>
          <w:p w:rsidR="0039076D" w:rsidRPr="004D5051" w:rsidRDefault="0039076D" w:rsidP="0094685C">
            <w:pPr>
              <w:jc w:val="center"/>
              <w:rPr>
                <w:rFonts w:cs="Arial"/>
                <w:b/>
                <w:sz w:val="22"/>
                <w:szCs w:val="22"/>
              </w:rPr>
            </w:pPr>
          </w:p>
          <w:p w:rsidR="0039076D" w:rsidRPr="004D5051" w:rsidRDefault="0039076D" w:rsidP="0094685C">
            <w:pPr>
              <w:jc w:val="center"/>
              <w:rPr>
                <w:rFonts w:cs="Arial"/>
                <w:color w:val="000000"/>
                <w:sz w:val="22"/>
                <w:szCs w:val="22"/>
              </w:rPr>
            </w:pPr>
            <w:r w:rsidRPr="004D5051">
              <w:rPr>
                <w:rFonts w:cs="Arial"/>
                <w:color w:val="000000"/>
                <w:sz w:val="22"/>
                <w:szCs w:val="22"/>
              </w:rPr>
              <w:t>Employee’s line manager prepares for initial meeting and gives 5 working days’ notice of meeting to employee</w:t>
            </w:r>
          </w:p>
          <w:p w:rsidR="0039076D" w:rsidRPr="00546288" w:rsidRDefault="0039076D" w:rsidP="00546288">
            <w:pPr>
              <w:jc w:val="center"/>
              <w:rPr>
                <w:rFonts w:cs="Arial"/>
                <w:b/>
                <w:color w:val="FF0000"/>
                <w:sz w:val="22"/>
                <w:szCs w:val="22"/>
              </w:rPr>
            </w:pPr>
            <w:r w:rsidRPr="004D5051">
              <w:rPr>
                <w:rFonts w:cs="Arial"/>
                <w:color w:val="FF0000"/>
                <w:sz w:val="22"/>
                <w:szCs w:val="22"/>
              </w:rPr>
              <w:t>(Prepare draft Support Plan)</w:t>
            </w:r>
          </w:p>
        </w:tc>
      </w:tr>
    </w:tbl>
    <w:p w:rsidR="0039076D" w:rsidRPr="004D5051" w:rsidRDefault="0039076D" w:rsidP="0039076D">
      <w:pPr>
        <w:jc w:val="center"/>
        <w:rPr>
          <w:rFonts w:cs="Arial"/>
          <w:b/>
          <w:sz w:val="22"/>
          <w:szCs w:val="22"/>
        </w:rPr>
      </w:pPr>
      <w:r w:rsidRPr="004D5051">
        <w:rPr>
          <w:rFonts w:cs="Arial"/>
          <w:b/>
          <w:noProof/>
          <w:sz w:val="22"/>
          <w:szCs w:val="22"/>
        </w:rPr>
        <mc:AlternateContent>
          <mc:Choice Requires="wps">
            <w:drawing>
              <wp:anchor distT="0" distB="0" distL="114300" distR="114300" simplePos="0" relativeHeight="251670528" behindDoc="0" locked="0" layoutInCell="1" allowOverlap="1">
                <wp:simplePos x="0" y="0"/>
                <wp:positionH relativeFrom="column">
                  <wp:posOffset>2743200</wp:posOffset>
                </wp:positionH>
                <wp:positionV relativeFrom="paragraph">
                  <wp:posOffset>11430</wp:posOffset>
                </wp:positionV>
                <wp:extent cx="0" cy="228600"/>
                <wp:effectExtent l="57150" t="9525" r="571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BB931" id="Straight Connector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pt" to="3in,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">
                <v:stroke endarrow="block"/>
              </v:line>
            </w:pict>
          </mc:Fallback>
        </mc:AlternateContent>
      </w:r>
    </w:p>
    <w:p w:rsidR="0039076D" w:rsidRDefault="0039076D" w:rsidP="0039076D">
      <w:pPr>
        <w:jc w:val="center"/>
        <w:rPr>
          <w:rFonts w:cs="Arial"/>
          <w:b/>
          <w:sz w:val="22"/>
          <w:szCs w:val="22"/>
        </w:rPr>
      </w:pPr>
    </w:p>
    <w:p w:rsidR="00546288" w:rsidRDefault="00546288" w:rsidP="0039076D">
      <w:pPr>
        <w:jc w:val="center"/>
        <w:rPr>
          <w:rFonts w:cs="Arial"/>
          <w:b/>
          <w:sz w:val="22"/>
          <w:szCs w:val="22"/>
        </w:rPr>
      </w:pPr>
    </w:p>
    <w:p w:rsidR="00546288" w:rsidRPr="004D5051" w:rsidRDefault="00546288" w:rsidP="0039076D">
      <w:pPr>
        <w:jc w:val="cente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9076D" w:rsidRPr="004D5051" w:rsidTr="0094685C">
        <w:tc>
          <w:tcPr>
            <w:tcW w:w="8522" w:type="dxa"/>
            <w:shd w:val="clear" w:color="auto" w:fill="auto"/>
          </w:tcPr>
          <w:p w:rsidR="0039076D" w:rsidRPr="004D5051" w:rsidRDefault="0039076D" w:rsidP="0094685C">
            <w:pPr>
              <w:jc w:val="center"/>
              <w:rPr>
                <w:rFonts w:cs="Arial"/>
                <w:b/>
                <w:sz w:val="22"/>
                <w:szCs w:val="22"/>
              </w:rPr>
            </w:pPr>
          </w:p>
          <w:p w:rsidR="0039076D" w:rsidRPr="004D5051" w:rsidRDefault="0039076D" w:rsidP="0094685C">
            <w:pPr>
              <w:jc w:val="center"/>
              <w:rPr>
                <w:rFonts w:cs="Arial"/>
                <w:sz w:val="22"/>
                <w:szCs w:val="22"/>
              </w:rPr>
            </w:pPr>
            <w:r w:rsidRPr="004D5051">
              <w:rPr>
                <w:rFonts w:cs="Arial"/>
                <w:sz w:val="22"/>
                <w:szCs w:val="22"/>
              </w:rPr>
              <w:t>Initial Meeting held with employee and line manager</w:t>
            </w:r>
          </w:p>
          <w:p w:rsidR="0039076D" w:rsidRPr="00546288" w:rsidRDefault="0039076D" w:rsidP="00546288">
            <w:pPr>
              <w:jc w:val="center"/>
              <w:rPr>
                <w:rFonts w:cs="Arial"/>
                <w:b/>
                <w:color w:val="FF0000"/>
                <w:sz w:val="22"/>
                <w:szCs w:val="22"/>
              </w:rPr>
            </w:pPr>
            <w:r w:rsidRPr="004D5051">
              <w:rPr>
                <w:rFonts w:cs="Arial"/>
                <w:color w:val="FF0000"/>
                <w:sz w:val="22"/>
                <w:szCs w:val="22"/>
              </w:rPr>
              <w:t>(Employee may request representation at this meeting Aim to gain agreement on the content of a Support Plan)</w:t>
            </w:r>
          </w:p>
        </w:tc>
      </w:tr>
    </w:tbl>
    <w:p w:rsidR="0039076D" w:rsidRPr="004D5051" w:rsidRDefault="0039076D" w:rsidP="0039076D">
      <w:pPr>
        <w:jc w:val="center"/>
        <w:rPr>
          <w:rFonts w:cs="Arial"/>
          <w:b/>
          <w:sz w:val="22"/>
          <w:szCs w:val="22"/>
        </w:rPr>
      </w:pPr>
      <w:r w:rsidRPr="004D5051">
        <w:rPr>
          <w:rFonts w:cs="Arial"/>
          <w:b/>
          <w:noProof/>
          <w:sz w:val="22"/>
          <w:szCs w:val="22"/>
        </w:rPr>
        <mc:AlternateContent>
          <mc:Choice Requires="wps">
            <w:drawing>
              <wp:anchor distT="0" distB="0" distL="114300" distR="114300" simplePos="0" relativeHeight="251669504" behindDoc="0" locked="0" layoutInCell="1" allowOverlap="1">
                <wp:simplePos x="0" y="0"/>
                <wp:positionH relativeFrom="column">
                  <wp:posOffset>2743200</wp:posOffset>
                </wp:positionH>
                <wp:positionV relativeFrom="paragraph">
                  <wp:posOffset>63500</wp:posOffset>
                </wp:positionV>
                <wp:extent cx="0" cy="228600"/>
                <wp:effectExtent l="57150" t="8255" r="57150" b="2032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7AF38"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pt" to="3in,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m+Mg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">
                <v:stroke endarrow="block"/>
              </v:line>
            </w:pict>
          </mc:Fallback>
        </mc:AlternateContent>
      </w:r>
    </w:p>
    <w:p w:rsidR="0039076D" w:rsidRPr="004D5051" w:rsidRDefault="0039076D" w:rsidP="0039076D">
      <w:pPr>
        <w:jc w:val="center"/>
        <w:rPr>
          <w:rFonts w:cs="Arial"/>
          <w:b/>
          <w:sz w:val="22"/>
          <w:szCs w:val="22"/>
        </w:rPr>
      </w:pPr>
    </w:p>
    <w:p w:rsidR="0039076D" w:rsidRPr="004D5051" w:rsidRDefault="0039076D" w:rsidP="0039076D">
      <w:pPr>
        <w:jc w:val="cente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9076D" w:rsidRPr="004D5051" w:rsidTr="0094685C">
        <w:tc>
          <w:tcPr>
            <w:tcW w:w="8522" w:type="dxa"/>
            <w:shd w:val="clear" w:color="auto" w:fill="auto"/>
          </w:tcPr>
          <w:p w:rsidR="0039076D" w:rsidRPr="004D5051" w:rsidRDefault="0039076D" w:rsidP="0094685C">
            <w:pPr>
              <w:jc w:val="center"/>
              <w:rPr>
                <w:rFonts w:cs="Arial"/>
                <w:b/>
                <w:sz w:val="22"/>
                <w:szCs w:val="22"/>
              </w:rPr>
            </w:pPr>
          </w:p>
          <w:p w:rsidR="0039076D" w:rsidRPr="004D5051" w:rsidRDefault="0039076D" w:rsidP="0094685C">
            <w:pPr>
              <w:jc w:val="center"/>
              <w:rPr>
                <w:rFonts w:cs="Arial"/>
                <w:sz w:val="22"/>
                <w:szCs w:val="22"/>
              </w:rPr>
            </w:pPr>
            <w:r w:rsidRPr="004D5051">
              <w:rPr>
                <w:rFonts w:cs="Arial"/>
                <w:sz w:val="22"/>
                <w:szCs w:val="22"/>
              </w:rPr>
              <w:t>Finalise Support Plan/timescale</w:t>
            </w:r>
          </w:p>
          <w:p w:rsidR="0039076D" w:rsidRPr="00546288" w:rsidRDefault="0039076D" w:rsidP="00546288">
            <w:pPr>
              <w:jc w:val="center"/>
              <w:rPr>
                <w:rFonts w:cs="Arial"/>
                <w:color w:val="FF0000"/>
                <w:sz w:val="22"/>
                <w:szCs w:val="22"/>
              </w:rPr>
            </w:pPr>
            <w:r w:rsidRPr="004D5051">
              <w:rPr>
                <w:rFonts w:cs="Arial"/>
                <w:color w:val="FF0000"/>
                <w:sz w:val="22"/>
                <w:szCs w:val="22"/>
              </w:rPr>
              <w:t>(Ensure those supporting and monitoring are clear about the plan and their responsibilities)</w:t>
            </w:r>
          </w:p>
        </w:tc>
      </w:tr>
    </w:tbl>
    <w:p w:rsidR="0039076D" w:rsidRPr="004D5051" w:rsidRDefault="0039076D" w:rsidP="0039076D">
      <w:pPr>
        <w:jc w:val="center"/>
        <w:rPr>
          <w:rFonts w:cs="Arial"/>
          <w:b/>
          <w:sz w:val="22"/>
          <w:szCs w:val="22"/>
        </w:rPr>
      </w:pPr>
      <w:r w:rsidRPr="004D5051">
        <w:rPr>
          <w:rFonts w:cs="Arial"/>
          <w:b/>
          <w:noProof/>
          <w:sz w:val="22"/>
          <w:szCs w:val="22"/>
        </w:rPr>
        <mc:AlternateContent>
          <mc:Choice Requires="wps">
            <w:drawing>
              <wp:anchor distT="0" distB="0" distL="114300" distR="114300" simplePos="0" relativeHeight="251668480" behindDoc="0" locked="0" layoutInCell="1" allowOverlap="1">
                <wp:simplePos x="0" y="0"/>
                <wp:positionH relativeFrom="column">
                  <wp:posOffset>2743200</wp:posOffset>
                </wp:positionH>
                <wp:positionV relativeFrom="paragraph">
                  <wp:posOffset>69850</wp:posOffset>
                </wp:positionV>
                <wp:extent cx="0" cy="228600"/>
                <wp:effectExtent l="57150" t="6985" r="57150" b="2159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29E77"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5pt" to="3in,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">
                <v:stroke endarrow="block"/>
              </v:line>
            </w:pict>
          </mc:Fallback>
        </mc:AlternateContent>
      </w:r>
    </w:p>
    <w:p w:rsidR="0039076D" w:rsidRPr="004D5051" w:rsidRDefault="0039076D" w:rsidP="0039076D">
      <w:pPr>
        <w:jc w:val="cente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9076D" w:rsidRPr="004D5051" w:rsidTr="0094685C">
        <w:tc>
          <w:tcPr>
            <w:tcW w:w="8522" w:type="dxa"/>
            <w:shd w:val="clear" w:color="auto" w:fill="auto"/>
          </w:tcPr>
          <w:p w:rsidR="0039076D" w:rsidRPr="004D5051" w:rsidRDefault="0039076D" w:rsidP="0094685C">
            <w:pPr>
              <w:jc w:val="center"/>
              <w:rPr>
                <w:rFonts w:cs="Arial"/>
                <w:sz w:val="22"/>
                <w:szCs w:val="22"/>
              </w:rPr>
            </w:pPr>
          </w:p>
          <w:p w:rsidR="0039076D" w:rsidRPr="004D5051" w:rsidRDefault="0039076D" w:rsidP="0094685C">
            <w:pPr>
              <w:jc w:val="center"/>
              <w:rPr>
                <w:rFonts w:cs="Arial"/>
                <w:sz w:val="22"/>
                <w:szCs w:val="22"/>
              </w:rPr>
            </w:pPr>
            <w:r w:rsidRPr="004D5051">
              <w:rPr>
                <w:rFonts w:cs="Arial"/>
                <w:sz w:val="22"/>
                <w:szCs w:val="22"/>
              </w:rPr>
              <w:t>Support and Monitor</w:t>
            </w:r>
          </w:p>
          <w:p w:rsidR="0039076D" w:rsidRPr="004D5051" w:rsidRDefault="0039076D" w:rsidP="0094685C">
            <w:pPr>
              <w:jc w:val="center"/>
              <w:rPr>
                <w:rFonts w:cs="Arial"/>
                <w:color w:val="FF0000"/>
                <w:sz w:val="22"/>
                <w:szCs w:val="22"/>
              </w:rPr>
            </w:pPr>
            <w:r w:rsidRPr="004D5051">
              <w:rPr>
                <w:rFonts w:cs="Arial"/>
                <w:color w:val="FF0000"/>
                <w:sz w:val="22"/>
                <w:szCs w:val="22"/>
              </w:rPr>
              <w:t>(Support and Monitoring</w:t>
            </w:r>
          </w:p>
          <w:p w:rsidR="0039076D" w:rsidRPr="00546288" w:rsidRDefault="0039076D" w:rsidP="00546288">
            <w:pPr>
              <w:jc w:val="center"/>
              <w:rPr>
                <w:rFonts w:cs="Arial"/>
                <w:color w:val="FF0000"/>
                <w:sz w:val="22"/>
                <w:szCs w:val="22"/>
              </w:rPr>
            </w:pPr>
            <w:r w:rsidRPr="004D5051">
              <w:rPr>
                <w:rFonts w:cs="Arial"/>
                <w:color w:val="FF0000"/>
                <w:sz w:val="22"/>
                <w:szCs w:val="22"/>
              </w:rPr>
              <w:t>Functions should be delivered by different individuals)</w:t>
            </w:r>
          </w:p>
        </w:tc>
      </w:tr>
    </w:tbl>
    <w:p w:rsidR="0039076D" w:rsidRPr="004D5051" w:rsidRDefault="0039076D" w:rsidP="0039076D">
      <w:pPr>
        <w:jc w:val="center"/>
        <w:rPr>
          <w:rFonts w:cs="Arial"/>
          <w:b/>
          <w:sz w:val="22"/>
          <w:szCs w:val="22"/>
        </w:rPr>
      </w:pPr>
      <w:r w:rsidRPr="004D5051">
        <w:rPr>
          <w:rFonts w:cs="Arial"/>
          <w:b/>
          <w:noProof/>
          <w:sz w:val="22"/>
          <w:szCs w:val="22"/>
        </w:rPr>
        <mc:AlternateContent>
          <mc:Choice Requires="wps">
            <w:drawing>
              <wp:anchor distT="0" distB="0" distL="114300" distR="114300" simplePos="0" relativeHeight="251667456" behindDoc="0" locked="0" layoutInCell="1" allowOverlap="1">
                <wp:simplePos x="0" y="0"/>
                <wp:positionH relativeFrom="column">
                  <wp:posOffset>2743200</wp:posOffset>
                </wp:positionH>
                <wp:positionV relativeFrom="paragraph">
                  <wp:posOffset>75565</wp:posOffset>
                </wp:positionV>
                <wp:extent cx="0" cy="228600"/>
                <wp:effectExtent l="57150" t="6985" r="57150" b="215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1694A"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95pt" to="3in,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">
                <v:stroke endarrow="block"/>
              </v:line>
            </w:pict>
          </mc:Fallback>
        </mc:AlternateContent>
      </w:r>
    </w:p>
    <w:p w:rsidR="0039076D" w:rsidRPr="004D5051" w:rsidRDefault="0039076D" w:rsidP="0039076D">
      <w:pPr>
        <w:jc w:val="cente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9076D" w:rsidRPr="004D5051" w:rsidTr="0094685C">
        <w:tc>
          <w:tcPr>
            <w:tcW w:w="8522" w:type="dxa"/>
            <w:shd w:val="clear" w:color="auto" w:fill="auto"/>
          </w:tcPr>
          <w:p w:rsidR="0039076D" w:rsidRPr="004D5051" w:rsidRDefault="0039076D" w:rsidP="0094685C">
            <w:pPr>
              <w:jc w:val="center"/>
              <w:rPr>
                <w:rFonts w:cs="Arial"/>
                <w:sz w:val="22"/>
                <w:szCs w:val="22"/>
              </w:rPr>
            </w:pPr>
          </w:p>
          <w:p w:rsidR="0039076D" w:rsidRPr="004D5051" w:rsidRDefault="0039076D" w:rsidP="0094685C">
            <w:pPr>
              <w:jc w:val="center"/>
              <w:rPr>
                <w:rFonts w:cs="Arial"/>
                <w:sz w:val="22"/>
                <w:szCs w:val="22"/>
              </w:rPr>
            </w:pPr>
            <w:r w:rsidRPr="004D5051">
              <w:rPr>
                <w:rFonts w:cs="Arial"/>
                <w:sz w:val="22"/>
                <w:szCs w:val="22"/>
              </w:rPr>
              <w:t>Prepare for Review Meeting</w:t>
            </w:r>
          </w:p>
          <w:p w:rsidR="0039076D" w:rsidRPr="004D5051" w:rsidRDefault="0039076D" w:rsidP="0094685C">
            <w:pPr>
              <w:jc w:val="center"/>
              <w:rPr>
                <w:rFonts w:cs="Arial"/>
                <w:b/>
                <w:sz w:val="22"/>
                <w:szCs w:val="22"/>
              </w:rPr>
            </w:pPr>
            <w:r w:rsidRPr="004D5051">
              <w:rPr>
                <w:rFonts w:cs="Arial"/>
                <w:color w:val="FF0000"/>
                <w:sz w:val="22"/>
                <w:szCs w:val="22"/>
              </w:rPr>
              <w:t>(Line Manager to collect monitoring evidence and summarise)</w:t>
            </w:r>
          </w:p>
        </w:tc>
      </w:tr>
    </w:tbl>
    <w:p w:rsidR="0039076D" w:rsidRPr="004D5051" w:rsidRDefault="0039076D" w:rsidP="0039076D">
      <w:pPr>
        <w:jc w:val="both"/>
        <w:rPr>
          <w:rFonts w:cs="Arial"/>
          <w:b/>
          <w:sz w:val="22"/>
          <w:szCs w:val="22"/>
        </w:rPr>
      </w:pPr>
      <w:r w:rsidRPr="004D5051">
        <w:rPr>
          <w:rFonts w:cs="Arial"/>
          <w:b/>
          <w:noProof/>
          <w:sz w:val="22"/>
          <w:szCs w:val="22"/>
        </w:rPr>
        <mc:AlternateContent>
          <mc:Choice Requires="wps">
            <w:drawing>
              <wp:anchor distT="0" distB="0" distL="114300" distR="114300" simplePos="0" relativeHeight="251666432" behindDoc="0" locked="0" layoutInCell="1" allowOverlap="1">
                <wp:simplePos x="0" y="0"/>
                <wp:positionH relativeFrom="column">
                  <wp:posOffset>2743200</wp:posOffset>
                </wp:positionH>
                <wp:positionV relativeFrom="paragraph">
                  <wp:posOffset>13335</wp:posOffset>
                </wp:positionV>
                <wp:extent cx="0" cy="228600"/>
                <wp:effectExtent l="57150" t="8255" r="57150" b="203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F017C"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5pt" to="3in,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">
                <v:stroke endarrow="block"/>
              </v:line>
            </w:pict>
          </mc:Fallback>
        </mc:AlternateContent>
      </w:r>
    </w:p>
    <w:p w:rsidR="0039076D" w:rsidRPr="004D5051" w:rsidRDefault="0039076D" w:rsidP="0039076D">
      <w:pPr>
        <w:jc w:val="both"/>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9076D" w:rsidRPr="004D5051" w:rsidTr="0094685C">
        <w:tc>
          <w:tcPr>
            <w:tcW w:w="8522" w:type="dxa"/>
            <w:shd w:val="clear" w:color="auto" w:fill="auto"/>
          </w:tcPr>
          <w:p w:rsidR="0039076D" w:rsidRPr="004D5051" w:rsidRDefault="0039076D" w:rsidP="0094685C">
            <w:pPr>
              <w:jc w:val="both"/>
              <w:rPr>
                <w:rFonts w:cs="Arial"/>
                <w:b/>
                <w:sz w:val="22"/>
                <w:szCs w:val="22"/>
              </w:rPr>
            </w:pPr>
          </w:p>
          <w:p w:rsidR="0039076D" w:rsidRPr="004D5051" w:rsidRDefault="0039076D" w:rsidP="0094685C">
            <w:pPr>
              <w:jc w:val="center"/>
              <w:rPr>
                <w:rFonts w:cs="Arial"/>
                <w:sz w:val="22"/>
                <w:szCs w:val="22"/>
              </w:rPr>
            </w:pPr>
            <w:r w:rsidRPr="004D5051">
              <w:rPr>
                <w:rFonts w:cs="Arial"/>
                <w:sz w:val="22"/>
                <w:szCs w:val="22"/>
              </w:rPr>
              <w:t>Hold Review Meeting</w:t>
            </w:r>
          </w:p>
          <w:p w:rsidR="0039076D" w:rsidRPr="004D5051" w:rsidRDefault="0039076D" w:rsidP="0094685C">
            <w:pPr>
              <w:jc w:val="center"/>
              <w:rPr>
                <w:rFonts w:cs="Arial"/>
                <w:color w:val="FF0000"/>
                <w:sz w:val="22"/>
                <w:szCs w:val="22"/>
              </w:rPr>
            </w:pPr>
            <w:r w:rsidRPr="004D5051">
              <w:rPr>
                <w:rFonts w:cs="Arial"/>
                <w:color w:val="FF0000"/>
                <w:sz w:val="22"/>
                <w:szCs w:val="22"/>
              </w:rPr>
              <w:t>(Make decision on how the matter will progress)</w:t>
            </w:r>
          </w:p>
          <w:p w:rsidR="0039076D" w:rsidRPr="004D5051" w:rsidRDefault="0039076D" w:rsidP="0094685C">
            <w:pPr>
              <w:jc w:val="center"/>
              <w:rPr>
                <w:rFonts w:cs="Arial"/>
                <w:color w:val="FF0000"/>
                <w:sz w:val="22"/>
                <w:szCs w:val="22"/>
              </w:rPr>
            </w:pPr>
            <w:r w:rsidRPr="004D5051">
              <w:rPr>
                <w:rFonts w:cs="Arial"/>
                <w:color w:val="FF0000"/>
                <w:sz w:val="22"/>
                <w:szCs w:val="22"/>
              </w:rPr>
              <w:t>Potential outcomes:</w:t>
            </w:r>
          </w:p>
          <w:p w:rsidR="0039076D" w:rsidRPr="004D5051" w:rsidRDefault="0039076D" w:rsidP="0094685C">
            <w:pPr>
              <w:jc w:val="center"/>
              <w:rPr>
                <w:rFonts w:cs="Arial"/>
                <w:color w:val="FF0000"/>
                <w:sz w:val="22"/>
                <w:szCs w:val="22"/>
              </w:rPr>
            </w:pPr>
          </w:p>
          <w:p w:rsidR="0039076D" w:rsidRPr="004D5051" w:rsidRDefault="0039076D" w:rsidP="0094685C">
            <w:pPr>
              <w:jc w:val="center"/>
              <w:rPr>
                <w:rFonts w:cs="Arial"/>
                <w:b/>
                <w:color w:val="000000"/>
                <w:sz w:val="22"/>
                <w:szCs w:val="22"/>
              </w:rPr>
            </w:pPr>
            <w:r w:rsidRPr="004D5051">
              <w:rPr>
                <w:rFonts w:cs="Arial"/>
                <w:b/>
                <w:color w:val="000000"/>
                <w:sz w:val="22"/>
                <w:szCs w:val="22"/>
              </w:rPr>
              <w:t>Decision 1 – Successful – continue with  appraisal policy</w:t>
            </w:r>
          </w:p>
          <w:p w:rsidR="0039076D" w:rsidRPr="004D5051" w:rsidRDefault="0039076D" w:rsidP="0094685C">
            <w:pPr>
              <w:jc w:val="center"/>
              <w:rPr>
                <w:rFonts w:cs="Arial"/>
                <w:b/>
                <w:color w:val="000000"/>
                <w:sz w:val="22"/>
                <w:szCs w:val="22"/>
              </w:rPr>
            </w:pPr>
            <w:r w:rsidRPr="004D5051">
              <w:rPr>
                <w:rFonts w:cs="Arial"/>
                <w:b/>
                <w:color w:val="000000"/>
                <w:sz w:val="22"/>
                <w:szCs w:val="22"/>
              </w:rPr>
              <w:t>Decision 2 – Partially Successful – Review Support Plan and continue for a further period within timescale</w:t>
            </w:r>
          </w:p>
          <w:p w:rsidR="0039076D" w:rsidRPr="00546288" w:rsidRDefault="0039076D" w:rsidP="00546288">
            <w:pPr>
              <w:jc w:val="center"/>
              <w:rPr>
                <w:rFonts w:cs="Arial"/>
                <w:b/>
                <w:color w:val="000000"/>
                <w:sz w:val="22"/>
                <w:szCs w:val="22"/>
              </w:rPr>
            </w:pPr>
            <w:r w:rsidRPr="004D5051">
              <w:rPr>
                <w:rFonts w:cs="Arial"/>
                <w:b/>
                <w:color w:val="000000"/>
                <w:sz w:val="22"/>
                <w:szCs w:val="22"/>
              </w:rPr>
              <w:t>Decision 3 – Unsuccessful – Transfer to Capability Procedure</w:t>
            </w:r>
          </w:p>
        </w:tc>
      </w:tr>
    </w:tbl>
    <w:p w:rsidR="0039076D" w:rsidRPr="004D5051" w:rsidRDefault="0039076D" w:rsidP="0039076D">
      <w:pPr>
        <w:jc w:val="both"/>
        <w:rPr>
          <w:rFonts w:cs="Arial"/>
          <w:sz w:val="22"/>
          <w:szCs w:val="22"/>
        </w:rPr>
      </w:pPr>
    </w:p>
    <w:p w:rsidR="0039076D" w:rsidRDefault="0039076D" w:rsidP="00546288">
      <w:pPr>
        <w:jc w:val="both"/>
        <w:rPr>
          <w:rFonts w:cs="Arial"/>
          <w:sz w:val="40"/>
          <w:szCs w:val="40"/>
        </w:rPr>
      </w:pPr>
      <w:r w:rsidRPr="004D5051">
        <w:rPr>
          <w:rFonts w:cs="Arial"/>
          <w:color w:val="000000"/>
          <w:sz w:val="22"/>
          <w:szCs w:val="22"/>
        </w:rPr>
        <w:t xml:space="preserve">* Clear records and </w:t>
      </w:r>
      <w:r w:rsidRPr="004D5051">
        <w:rPr>
          <w:rFonts w:cs="Arial"/>
          <w:snapToGrid w:val="0"/>
          <w:sz w:val="22"/>
          <w:szCs w:val="22"/>
          <w:lang w:eastAsia="en-US"/>
        </w:rPr>
        <w:t>notes of meetings should be taken and supplied to the employee for their comment and agreement. All documentation (letters, support plans etc.) should be stored securely.</w:t>
      </w:r>
    </w:p>
    <w:sectPr w:rsidR="0039076D" w:rsidSect="00421FF0">
      <w:footerReference w:type="even" r:id="rId11"/>
      <w:footerReference w:type="default" r:id="rId12"/>
      <w:pgSz w:w="11906" w:h="16838"/>
      <w:pgMar w:top="1440" w:right="1800" w:bottom="1440" w:left="180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E28" w:rsidRDefault="00A53D5A">
      <w:r>
        <w:separator/>
      </w:r>
    </w:p>
  </w:endnote>
  <w:endnote w:type="continuationSeparator" w:id="0">
    <w:p w:rsidR="00FB7E28" w:rsidRDefault="00A5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8E1" w:rsidRDefault="0039076D" w:rsidP="00047E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68E1" w:rsidRDefault="00CF5152" w:rsidP="00BB68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8C1" w:rsidRPr="004560A9" w:rsidRDefault="0039076D">
    <w:pPr>
      <w:pStyle w:val="Footer"/>
      <w:jc w:val="right"/>
      <w:rPr>
        <w:sz w:val="20"/>
        <w:szCs w:val="20"/>
      </w:rPr>
    </w:pPr>
    <w:r w:rsidRPr="004560A9">
      <w:rPr>
        <w:sz w:val="20"/>
        <w:szCs w:val="20"/>
      </w:rPr>
      <w:fldChar w:fldCharType="begin"/>
    </w:r>
    <w:r w:rsidRPr="004560A9">
      <w:rPr>
        <w:sz w:val="20"/>
        <w:szCs w:val="20"/>
      </w:rPr>
      <w:instrText xml:space="preserve"> PAGE   \* MERGEFORMAT </w:instrText>
    </w:r>
    <w:r w:rsidRPr="004560A9">
      <w:rPr>
        <w:sz w:val="20"/>
        <w:szCs w:val="20"/>
      </w:rPr>
      <w:fldChar w:fldCharType="separate"/>
    </w:r>
    <w:r w:rsidR="00124CB9">
      <w:rPr>
        <w:noProof/>
        <w:sz w:val="20"/>
        <w:szCs w:val="20"/>
      </w:rPr>
      <w:t>1</w:t>
    </w:r>
    <w:r w:rsidRPr="004560A9">
      <w:rPr>
        <w:noProof/>
        <w:sz w:val="20"/>
        <w:szCs w:val="20"/>
      </w:rPr>
      <w:fldChar w:fldCharType="end"/>
    </w:r>
  </w:p>
  <w:p w:rsidR="00A979A5" w:rsidRDefault="00CF5152" w:rsidP="00BB68E1">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E28" w:rsidRDefault="00A53D5A">
      <w:r>
        <w:separator/>
      </w:r>
    </w:p>
  </w:footnote>
  <w:footnote w:type="continuationSeparator" w:id="0">
    <w:p w:rsidR="00FB7E28" w:rsidRDefault="00A53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3AD3"/>
    <w:multiLevelType w:val="multilevel"/>
    <w:tmpl w:val="191471E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AE16D7"/>
    <w:multiLevelType w:val="hybridMultilevel"/>
    <w:tmpl w:val="213A0CA6"/>
    <w:lvl w:ilvl="0" w:tplc="60C4BB18">
      <w:start w:val="1"/>
      <w:numFmt w:val="bullet"/>
      <w:lvlText w:val=""/>
      <w:lvlJc w:val="left"/>
      <w:pPr>
        <w:tabs>
          <w:tab w:val="num" w:pos="1080"/>
        </w:tabs>
        <w:ind w:left="1080" w:hanging="360"/>
      </w:pPr>
      <w:rPr>
        <w:rFonts w:ascii="Symbol" w:hAnsi="Symbol" w:hint="default"/>
        <w:color w:val="000000"/>
        <w:sz w:val="20"/>
      </w:rPr>
    </w:lvl>
    <w:lvl w:ilvl="1" w:tplc="13109352">
      <w:start w:val="1"/>
      <w:numFmt w:val="decimal"/>
      <w:lvlText w:val="%2."/>
      <w:lvlJc w:val="left"/>
      <w:pPr>
        <w:tabs>
          <w:tab w:val="num" w:pos="2160"/>
        </w:tabs>
        <w:ind w:left="2160" w:hanging="360"/>
      </w:pPr>
      <w:rPr>
        <w:rFonts w:ascii="Arial" w:hAnsi="Arial" w:hint="default"/>
        <w:color w:val="000000"/>
        <w:sz w:val="20"/>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3F76318"/>
    <w:multiLevelType w:val="multilevel"/>
    <w:tmpl w:val="B1AA511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7E801D2"/>
    <w:multiLevelType w:val="multilevel"/>
    <w:tmpl w:val="E0E43A08"/>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9D3DF9"/>
    <w:multiLevelType w:val="multilevel"/>
    <w:tmpl w:val="573AA080"/>
    <w:lvl w:ilvl="0">
      <w:start w:val="1"/>
      <w:numFmt w:val="decimal"/>
      <w:lvlText w:val="%1"/>
      <w:lvlJc w:val="left"/>
      <w:pPr>
        <w:ind w:left="360" w:hanging="360"/>
      </w:pPr>
      <w:rPr>
        <w:rFonts w:cs="Arial" w:hint="default"/>
      </w:rPr>
    </w:lvl>
    <w:lvl w:ilvl="1">
      <w:start w:val="2"/>
      <w:numFmt w:val="decimal"/>
      <w:lvlText w:val="%1.%2"/>
      <w:lvlJc w:val="left"/>
      <w:pPr>
        <w:ind w:left="1080" w:hanging="360"/>
      </w:pPr>
      <w:rPr>
        <w:rFonts w:cs="Arial" w:hint="default"/>
        <w:b w:val="0"/>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560" w:hanging="1800"/>
      </w:pPr>
      <w:rPr>
        <w:rFonts w:cs="Arial" w:hint="default"/>
      </w:rPr>
    </w:lvl>
  </w:abstractNum>
  <w:abstractNum w:abstractNumId="5" w15:restartNumberingAfterBreak="0">
    <w:nsid w:val="4FA126A8"/>
    <w:multiLevelType w:val="multilevel"/>
    <w:tmpl w:val="5344CFE6"/>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15:restartNumberingAfterBreak="0">
    <w:nsid w:val="6C7629E0"/>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
  </w:num>
  <w:num w:numId="2">
    <w:abstractNumId w:val="6"/>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76D"/>
    <w:rsid w:val="00124CB9"/>
    <w:rsid w:val="0039076D"/>
    <w:rsid w:val="0047275E"/>
    <w:rsid w:val="00546288"/>
    <w:rsid w:val="00A53D5A"/>
    <w:rsid w:val="00CF5152"/>
    <w:rsid w:val="00FB7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7447C-54D4-4942-9349-F37E84F7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76D"/>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39076D"/>
    <w:pPr>
      <w:keepNext/>
      <w:numPr>
        <w:numId w:val="2"/>
      </w:numPr>
      <w:jc w:val="right"/>
      <w:outlineLvl w:val="0"/>
    </w:pPr>
    <w:rPr>
      <w:b/>
      <w:snapToGrid w:val="0"/>
      <w:color w:val="000000"/>
      <w:sz w:val="22"/>
      <w:szCs w:val="20"/>
      <w:u w:val="single"/>
      <w:lang w:eastAsia="en-US"/>
    </w:rPr>
  </w:style>
  <w:style w:type="paragraph" w:styleId="Heading2">
    <w:name w:val="heading 2"/>
    <w:basedOn w:val="Normal"/>
    <w:next w:val="Normal"/>
    <w:link w:val="Heading2Char"/>
    <w:qFormat/>
    <w:rsid w:val="0039076D"/>
    <w:pPr>
      <w:keepNext/>
      <w:numPr>
        <w:ilvl w:val="1"/>
        <w:numId w:val="2"/>
      </w:numPr>
      <w:jc w:val="center"/>
      <w:outlineLvl w:val="1"/>
    </w:pPr>
    <w:rPr>
      <w:b/>
      <w:snapToGrid w:val="0"/>
      <w:color w:val="000000"/>
      <w:sz w:val="28"/>
      <w:szCs w:val="20"/>
      <w:lang w:eastAsia="en-US"/>
    </w:rPr>
  </w:style>
  <w:style w:type="paragraph" w:styleId="Heading3">
    <w:name w:val="heading 3"/>
    <w:basedOn w:val="Normal"/>
    <w:next w:val="Normal"/>
    <w:link w:val="Heading3Char"/>
    <w:qFormat/>
    <w:rsid w:val="0039076D"/>
    <w:pPr>
      <w:keepNext/>
      <w:numPr>
        <w:ilvl w:val="2"/>
        <w:numId w:val="2"/>
      </w:numPr>
      <w:jc w:val="center"/>
      <w:outlineLvl w:val="2"/>
    </w:pPr>
    <w:rPr>
      <w:b/>
      <w:snapToGrid w:val="0"/>
      <w:color w:val="000000"/>
      <w:sz w:val="28"/>
      <w:szCs w:val="20"/>
      <w:u w:val="single"/>
      <w:lang w:eastAsia="en-US"/>
    </w:rPr>
  </w:style>
  <w:style w:type="paragraph" w:styleId="Heading4">
    <w:name w:val="heading 4"/>
    <w:basedOn w:val="Normal"/>
    <w:next w:val="Normal"/>
    <w:link w:val="Heading4Char"/>
    <w:qFormat/>
    <w:rsid w:val="0039076D"/>
    <w:pPr>
      <w:keepNext/>
      <w:numPr>
        <w:ilvl w:val="3"/>
        <w:numId w:val="2"/>
      </w:numPr>
      <w:outlineLvl w:val="3"/>
    </w:pPr>
    <w:rPr>
      <w:b/>
      <w:snapToGrid w:val="0"/>
      <w:color w:val="000000"/>
      <w:sz w:val="22"/>
      <w:szCs w:val="20"/>
      <w:u w:val="single"/>
      <w:lang w:eastAsia="en-US"/>
    </w:rPr>
  </w:style>
  <w:style w:type="paragraph" w:styleId="Heading5">
    <w:name w:val="heading 5"/>
    <w:basedOn w:val="Normal"/>
    <w:next w:val="Normal"/>
    <w:link w:val="Heading5Char"/>
    <w:qFormat/>
    <w:rsid w:val="0039076D"/>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39076D"/>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39076D"/>
    <w:pPr>
      <w:numPr>
        <w:ilvl w:val="6"/>
        <w:numId w:val="2"/>
      </w:numPr>
      <w:spacing w:before="240" w:after="60"/>
      <w:outlineLvl w:val="6"/>
    </w:pPr>
    <w:rPr>
      <w:rFonts w:ascii="Times New Roman" w:hAnsi="Times New Roman"/>
    </w:rPr>
  </w:style>
  <w:style w:type="paragraph" w:styleId="Heading8">
    <w:name w:val="heading 8"/>
    <w:basedOn w:val="Normal"/>
    <w:next w:val="Normal"/>
    <w:link w:val="Heading8Char"/>
    <w:qFormat/>
    <w:rsid w:val="0039076D"/>
    <w:pPr>
      <w:numPr>
        <w:ilvl w:val="7"/>
        <w:numId w:val="2"/>
      </w:numPr>
      <w:spacing w:before="240" w:after="60"/>
      <w:outlineLvl w:val="7"/>
    </w:pPr>
    <w:rPr>
      <w:rFonts w:ascii="Times New Roman" w:hAnsi="Times New Roman"/>
      <w:i/>
      <w:iCs/>
    </w:rPr>
  </w:style>
  <w:style w:type="paragraph" w:styleId="Heading9">
    <w:name w:val="heading 9"/>
    <w:basedOn w:val="Normal"/>
    <w:next w:val="Normal"/>
    <w:link w:val="Heading9Char"/>
    <w:qFormat/>
    <w:rsid w:val="0039076D"/>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076D"/>
    <w:rPr>
      <w:rFonts w:ascii="Arial" w:eastAsia="Times New Roman" w:hAnsi="Arial" w:cs="Times New Roman"/>
      <w:b/>
      <w:snapToGrid w:val="0"/>
      <w:color w:val="000000"/>
      <w:szCs w:val="20"/>
      <w:u w:val="single"/>
    </w:rPr>
  </w:style>
  <w:style w:type="character" w:customStyle="1" w:styleId="Heading2Char">
    <w:name w:val="Heading 2 Char"/>
    <w:basedOn w:val="DefaultParagraphFont"/>
    <w:link w:val="Heading2"/>
    <w:rsid w:val="0039076D"/>
    <w:rPr>
      <w:rFonts w:ascii="Arial" w:eastAsia="Times New Roman" w:hAnsi="Arial" w:cs="Times New Roman"/>
      <w:b/>
      <w:snapToGrid w:val="0"/>
      <w:color w:val="000000"/>
      <w:sz w:val="28"/>
      <w:szCs w:val="20"/>
    </w:rPr>
  </w:style>
  <w:style w:type="character" w:customStyle="1" w:styleId="Heading3Char">
    <w:name w:val="Heading 3 Char"/>
    <w:basedOn w:val="DefaultParagraphFont"/>
    <w:link w:val="Heading3"/>
    <w:rsid w:val="0039076D"/>
    <w:rPr>
      <w:rFonts w:ascii="Arial" w:eastAsia="Times New Roman" w:hAnsi="Arial" w:cs="Times New Roman"/>
      <w:b/>
      <w:snapToGrid w:val="0"/>
      <w:color w:val="000000"/>
      <w:sz w:val="28"/>
      <w:szCs w:val="20"/>
      <w:u w:val="single"/>
    </w:rPr>
  </w:style>
  <w:style w:type="character" w:customStyle="1" w:styleId="Heading4Char">
    <w:name w:val="Heading 4 Char"/>
    <w:basedOn w:val="DefaultParagraphFont"/>
    <w:link w:val="Heading4"/>
    <w:rsid w:val="0039076D"/>
    <w:rPr>
      <w:rFonts w:ascii="Arial" w:eastAsia="Times New Roman" w:hAnsi="Arial" w:cs="Times New Roman"/>
      <w:b/>
      <w:snapToGrid w:val="0"/>
      <w:color w:val="000000"/>
      <w:szCs w:val="20"/>
      <w:u w:val="single"/>
    </w:rPr>
  </w:style>
  <w:style w:type="character" w:customStyle="1" w:styleId="Heading5Char">
    <w:name w:val="Heading 5 Char"/>
    <w:basedOn w:val="DefaultParagraphFont"/>
    <w:link w:val="Heading5"/>
    <w:rsid w:val="0039076D"/>
    <w:rPr>
      <w:rFonts w:ascii="Arial" w:eastAsia="Times New Roman" w:hAnsi="Arial" w:cs="Times New Roman"/>
      <w:b/>
      <w:bCs/>
      <w:i/>
      <w:iCs/>
      <w:sz w:val="26"/>
      <w:szCs w:val="26"/>
      <w:lang w:eastAsia="en-GB"/>
    </w:rPr>
  </w:style>
  <w:style w:type="character" w:customStyle="1" w:styleId="Heading6Char">
    <w:name w:val="Heading 6 Char"/>
    <w:basedOn w:val="DefaultParagraphFont"/>
    <w:link w:val="Heading6"/>
    <w:rsid w:val="0039076D"/>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39076D"/>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39076D"/>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39076D"/>
    <w:rPr>
      <w:rFonts w:ascii="Arial" w:eastAsia="Times New Roman" w:hAnsi="Arial" w:cs="Arial"/>
      <w:lang w:eastAsia="en-GB"/>
    </w:rPr>
  </w:style>
  <w:style w:type="character" w:styleId="Hyperlink">
    <w:name w:val="Hyperlink"/>
    <w:rsid w:val="0039076D"/>
    <w:rPr>
      <w:color w:val="0000FF"/>
      <w:u w:val="single"/>
    </w:rPr>
  </w:style>
  <w:style w:type="paragraph" w:styleId="Footer">
    <w:name w:val="footer"/>
    <w:basedOn w:val="Normal"/>
    <w:link w:val="FooterChar"/>
    <w:uiPriority w:val="99"/>
    <w:rsid w:val="0039076D"/>
    <w:pPr>
      <w:tabs>
        <w:tab w:val="center" w:pos="4153"/>
        <w:tab w:val="right" w:pos="8306"/>
      </w:tabs>
    </w:pPr>
  </w:style>
  <w:style w:type="character" w:customStyle="1" w:styleId="FooterChar">
    <w:name w:val="Footer Char"/>
    <w:basedOn w:val="DefaultParagraphFont"/>
    <w:link w:val="Footer"/>
    <w:uiPriority w:val="99"/>
    <w:rsid w:val="0039076D"/>
    <w:rPr>
      <w:rFonts w:ascii="Arial" w:eastAsia="Times New Roman" w:hAnsi="Arial" w:cs="Times New Roman"/>
      <w:sz w:val="24"/>
      <w:szCs w:val="24"/>
      <w:lang w:eastAsia="en-GB"/>
    </w:rPr>
  </w:style>
  <w:style w:type="paragraph" w:styleId="BodyTextIndent">
    <w:name w:val="Body Text Indent"/>
    <w:basedOn w:val="Normal"/>
    <w:link w:val="BodyTextIndentChar"/>
    <w:rsid w:val="0039076D"/>
    <w:pPr>
      <w:ind w:left="720" w:hanging="720"/>
    </w:pPr>
  </w:style>
  <w:style w:type="character" w:customStyle="1" w:styleId="BodyTextIndentChar">
    <w:name w:val="Body Text Indent Char"/>
    <w:basedOn w:val="DefaultParagraphFont"/>
    <w:link w:val="BodyTextIndent"/>
    <w:rsid w:val="0039076D"/>
    <w:rPr>
      <w:rFonts w:ascii="Arial" w:eastAsia="Times New Roman" w:hAnsi="Arial" w:cs="Times New Roman"/>
      <w:sz w:val="24"/>
      <w:szCs w:val="24"/>
      <w:lang w:eastAsia="en-GB"/>
    </w:rPr>
  </w:style>
  <w:style w:type="character" w:styleId="PageNumber">
    <w:name w:val="page number"/>
    <w:basedOn w:val="DefaultParagraphFont"/>
    <w:rsid w:val="0039076D"/>
  </w:style>
  <w:style w:type="paragraph" w:styleId="ListParagraph">
    <w:name w:val="List Paragraph"/>
    <w:basedOn w:val="Normal"/>
    <w:uiPriority w:val="34"/>
    <w:qFormat/>
    <w:rsid w:val="0039076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yps.northyorks.gov.uk/index.aspx?articleid=30845"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Brown</dc:creator>
  <cp:keywords/>
  <dc:description/>
  <cp:lastModifiedBy>sue</cp:lastModifiedBy>
  <cp:revision>2</cp:revision>
  <dcterms:created xsi:type="dcterms:W3CDTF">2020-11-05T14:01:00Z</dcterms:created>
  <dcterms:modified xsi:type="dcterms:W3CDTF">2020-11-05T14:01:00Z</dcterms:modified>
</cp:coreProperties>
</file>